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6F1D" w14:textId="358C1076" w:rsidR="001F30D2" w:rsidRDefault="001F30D2" w:rsidP="001F30D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#113-e</w:t>
      </w:r>
      <w:r>
        <w:rPr>
          <w:rFonts w:cs="Arial"/>
          <w:b/>
          <w:sz w:val="24"/>
          <w:szCs w:val="24"/>
          <w:lang w:val="sv-SE"/>
        </w:rPr>
        <w:tab/>
        <w:t>R3-21</w:t>
      </w:r>
      <w:r w:rsidR="007C4CB5">
        <w:rPr>
          <w:rFonts w:cs="Arial"/>
          <w:b/>
          <w:sz w:val="24"/>
          <w:szCs w:val="24"/>
          <w:lang w:val="sv-SE"/>
        </w:rPr>
        <w:t>3885</w:t>
      </w:r>
    </w:p>
    <w:p w14:paraId="10947425" w14:textId="77777777" w:rsidR="001F30D2" w:rsidRDefault="001F30D2" w:rsidP="001F30D2">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16</w:t>
      </w:r>
      <w:r>
        <w:rPr>
          <w:rFonts w:eastAsia="PMingLiU"/>
          <w:noProof w:val="0"/>
          <w:sz w:val="24"/>
          <w:szCs w:val="28"/>
          <w:vertAlign w:val="superscript"/>
          <w:lang w:eastAsia="zh-TW"/>
        </w:rPr>
        <w:t>th</w:t>
      </w:r>
      <w:r>
        <w:rPr>
          <w:rFonts w:eastAsia="PMingLiU"/>
          <w:noProof w:val="0"/>
          <w:sz w:val="24"/>
          <w:szCs w:val="28"/>
          <w:lang w:eastAsia="zh-TW"/>
        </w:rPr>
        <w:t xml:space="preserve"> August – 26</w:t>
      </w:r>
      <w:r>
        <w:rPr>
          <w:rFonts w:eastAsia="PMingLiU"/>
          <w:noProof w:val="0"/>
          <w:sz w:val="24"/>
          <w:szCs w:val="28"/>
          <w:vertAlign w:val="superscript"/>
          <w:lang w:eastAsia="zh-TW"/>
        </w:rPr>
        <w:t>th</w:t>
      </w:r>
      <w:r>
        <w:rPr>
          <w:rFonts w:eastAsia="PMingLiU"/>
          <w:noProof w:val="0"/>
          <w:sz w:val="24"/>
          <w:szCs w:val="28"/>
          <w:lang w:eastAsia="zh-TW"/>
        </w:rPr>
        <w:t xml:space="preserve"> August 2021</w:t>
      </w:r>
    </w:p>
    <w:p w14:paraId="2A38634B" w14:textId="77777777" w:rsidR="001F30D2" w:rsidRDefault="001F30D2" w:rsidP="001F30D2">
      <w:pPr>
        <w:pStyle w:val="3GPPHeader"/>
        <w:rPr>
          <w:sz w:val="22"/>
          <w:lang w:val="en-GB"/>
        </w:rPr>
      </w:pPr>
      <w:r>
        <w:rPr>
          <w:rFonts w:eastAsia="PMingLiU"/>
          <w:szCs w:val="28"/>
          <w:lang w:val="en-GB" w:eastAsia="zh-TW"/>
        </w:rPr>
        <w:t>Online</w:t>
      </w:r>
    </w:p>
    <w:p w14:paraId="0780D87B" w14:textId="5B7ACBE9"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601E7">
        <w:rPr>
          <w:sz w:val="22"/>
          <w:lang w:val="en-GB"/>
        </w:rPr>
        <w:t>09.3</w:t>
      </w:r>
      <w:r w:rsidR="00AE2F02">
        <w:rPr>
          <w:sz w:val="22"/>
          <w:lang w:val="en-GB"/>
        </w:rPr>
        <w:t>.</w:t>
      </w:r>
      <w:r w:rsidR="00DC6EFC">
        <w:rPr>
          <w:sz w:val="22"/>
          <w:lang w:val="en-GB"/>
        </w:rPr>
        <w:t>1</w:t>
      </w:r>
    </w:p>
    <w:p w14:paraId="74FD9643" w14:textId="46EB5A01"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30AFC14A"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8D5C83" w:rsidRPr="008D5C83">
        <w:rPr>
          <w:sz w:val="22"/>
          <w:lang w:val="en-GB"/>
        </w:rPr>
        <w:t xml:space="preserve">How to release </w:t>
      </w:r>
      <w:r w:rsidR="00D97597">
        <w:rPr>
          <w:sz w:val="22"/>
          <w:lang w:val="en-GB"/>
        </w:rPr>
        <w:t>SCG</w:t>
      </w:r>
      <w:r w:rsidR="008D5C83" w:rsidRPr="008D5C83">
        <w:rPr>
          <w:sz w:val="22"/>
          <w:lang w:val="en-GB"/>
        </w:rPr>
        <w:t xml:space="preserve"> configuration between </w:t>
      </w:r>
      <w:bookmarkStart w:id="0" w:name="_Hlk52518644"/>
      <w:r w:rsidR="008D5C83" w:rsidRPr="008D5C83">
        <w:rPr>
          <w:sz w:val="22"/>
          <w:lang w:val="en-GB"/>
        </w:rPr>
        <w:t>MN-CU and MN-DU</w:t>
      </w:r>
      <w:bookmarkEnd w:id="0"/>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717CF4F1" w:rsidR="00120883" w:rsidRPr="007044DE" w:rsidRDefault="00C23347" w:rsidP="00BB323A">
      <w:pPr>
        <w:spacing w:after="0"/>
        <w:jc w:val="both"/>
        <w:rPr>
          <w:lang w:val="en-GB"/>
        </w:rPr>
      </w:pPr>
      <w:r>
        <w:rPr>
          <w:lang w:val="en-GB"/>
        </w:rPr>
        <w:t>In th</w:t>
      </w:r>
      <w:r w:rsidR="00126880">
        <w:rPr>
          <w:lang w:val="en-GB"/>
        </w:rPr>
        <w:t xml:space="preserve">e previous meeting </w:t>
      </w:r>
      <w:r>
        <w:rPr>
          <w:lang w:val="en-GB"/>
        </w:rPr>
        <w:t xml:space="preserve">the case of SCG </w:t>
      </w:r>
      <w:r w:rsidR="00001AC7">
        <w:rPr>
          <w:lang w:val="en-GB"/>
        </w:rPr>
        <w:t>removal/addition</w:t>
      </w:r>
      <w:r w:rsidR="00434271">
        <w:rPr>
          <w:lang w:val="en-GB"/>
        </w:rPr>
        <w:t xml:space="preserve"> was discussed</w:t>
      </w:r>
      <w:r w:rsidR="00001AC7">
        <w:rPr>
          <w:lang w:val="en-GB"/>
        </w:rPr>
        <w:t xml:space="preserve"> again and some agreements were made</w:t>
      </w:r>
      <w:r>
        <w:rPr>
          <w:lang w:val="en-GB"/>
        </w:rPr>
        <w:t>.</w:t>
      </w:r>
      <w:r w:rsidR="007D3CE8">
        <w:rPr>
          <w:lang w:val="en-GB"/>
        </w:rPr>
        <w:t xml:space="preserve"> In the following we </w:t>
      </w:r>
      <w:r w:rsidR="007D3CE8" w:rsidRPr="007044DE">
        <w:rPr>
          <w:lang w:val="en-GB"/>
        </w:rPr>
        <w:t>will further elaborate on t</w:t>
      </w:r>
      <w:r w:rsidR="00001AC7">
        <w:rPr>
          <w:lang w:val="en-GB"/>
        </w:rPr>
        <w:t xml:space="preserve">he remaining open issues. </w:t>
      </w:r>
      <w:r w:rsidR="00126880">
        <w:rPr>
          <w:lang w:val="en-GB"/>
        </w:rPr>
        <w:t>Based on our analysis we will</w:t>
      </w:r>
      <w:r w:rsidR="007D3CE8">
        <w:rPr>
          <w:lang w:val="en-GB"/>
        </w:rPr>
        <w:t xml:space="preserve"> bring forward our proposals</w:t>
      </w:r>
      <w:r w:rsidR="00F965CE">
        <w:rPr>
          <w:lang w:val="en-GB"/>
        </w:rPr>
        <w:t>.</w:t>
      </w:r>
    </w:p>
    <w:p w14:paraId="2C6DDFA8" w14:textId="71A36710" w:rsidR="00120883" w:rsidRDefault="00120883" w:rsidP="00120883">
      <w:pPr>
        <w:pStyle w:val="Heading1"/>
      </w:pPr>
      <w:bookmarkStart w:id="1" w:name="_Ref178064866"/>
      <w:r w:rsidRPr="00CE0424">
        <w:t>Discussion</w:t>
      </w:r>
      <w:bookmarkEnd w:id="1"/>
    </w:p>
    <w:p w14:paraId="2FBE6CCD" w14:textId="55899FDB" w:rsidR="00126880" w:rsidRDefault="00126880" w:rsidP="00001AC7">
      <w:pPr>
        <w:jc w:val="both"/>
        <w:rPr>
          <w:bCs/>
          <w:lang w:val="en-US"/>
        </w:rPr>
      </w:pPr>
      <w:r>
        <w:rPr>
          <w:bCs/>
          <w:lang w:val="en-US"/>
        </w:rPr>
        <w:t xml:space="preserve">In the previous meeting the issue of how to indicate from </w:t>
      </w:r>
      <w:r w:rsidR="00001AC7">
        <w:rPr>
          <w:bCs/>
          <w:lang w:val="en-US"/>
        </w:rPr>
        <w:t xml:space="preserve">MN to SN </w:t>
      </w:r>
      <w:proofErr w:type="gramStart"/>
      <w:r w:rsidR="00001AC7">
        <w:rPr>
          <w:bCs/>
          <w:lang w:val="en-US"/>
        </w:rPr>
        <w:t>and also</w:t>
      </w:r>
      <w:proofErr w:type="gramEnd"/>
      <w:r w:rsidR="00001AC7">
        <w:rPr>
          <w:bCs/>
          <w:lang w:val="en-US"/>
        </w:rPr>
        <w:t xml:space="preserve"> from </w:t>
      </w:r>
      <w:proofErr w:type="spellStart"/>
      <w:r w:rsidRPr="00126880">
        <w:rPr>
          <w:bCs/>
          <w:lang w:val="en-US"/>
        </w:rPr>
        <w:t>MgNB</w:t>
      </w:r>
      <w:proofErr w:type="spellEnd"/>
      <w:r w:rsidRPr="00126880">
        <w:rPr>
          <w:bCs/>
          <w:lang w:val="en-US"/>
        </w:rPr>
        <w:t xml:space="preserve">-CU to </w:t>
      </w:r>
      <w:proofErr w:type="spellStart"/>
      <w:r w:rsidRPr="00126880">
        <w:rPr>
          <w:bCs/>
          <w:lang w:val="en-US"/>
        </w:rPr>
        <w:t>MgNB</w:t>
      </w:r>
      <w:proofErr w:type="spellEnd"/>
      <w:r w:rsidRPr="00126880">
        <w:rPr>
          <w:bCs/>
          <w:lang w:val="en-US"/>
        </w:rPr>
        <w:t xml:space="preserve">-DU that an SCG release </w:t>
      </w:r>
      <w:r w:rsidR="00001AC7">
        <w:rPr>
          <w:bCs/>
          <w:lang w:val="en-US"/>
        </w:rPr>
        <w:t xml:space="preserve">or addition </w:t>
      </w:r>
      <w:r w:rsidRPr="00126880">
        <w:rPr>
          <w:bCs/>
          <w:lang w:val="en-US"/>
        </w:rPr>
        <w:t>occurred</w:t>
      </w:r>
      <w:r>
        <w:rPr>
          <w:bCs/>
          <w:lang w:val="en-US"/>
        </w:rPr>
        <w:t xml:space="preserve"> was discussed</w:t>
      </w:r>
      <w:r w:rsidRPr="00126880">
        <w:rPr>
          <w:bCs/>
          <w:lang w:val="en-US"/>
        </w:rPr>
        <w:t>.</w:t>
      </w:r>
      <w:r w:rsidR="00001AC7">
        <w:rPr>
          <w:bCs/>
          <w:lang w:val="en-US"/>
        </w:rPr>
        <w:t xml:space="preserve"> The outcome of the meeting was that it was</w:t>
      </w:r>
      <w:r w:rsidR="00001AC7" w:rsidRPr="00001AC7">
        <w:rPr>
          <w:bCs/>
          <w:lang w:val="en-US"/>
        </w:rPr>
        <w:t xml:space="preserve"> agreed that an indication from SN to MN of SCG removal is needed over </w:t>
      </w:r>
      <w:proofErr w:type="spellStart"/>
      <w:r w:rsidR="00001AC7" w:rsidRPr="00001AC7">
        <w:rPr>
          <w:bCs/>
          <w:lang w:val="en-US"/>
        </w:rPr>
        <w:t>Xn</w:t>
      </w:r>
      <w:proofErr w:type="spellEnd"/>
      <w:r w:rsidR="00001AC7" w:rsidRPr="00001AC7">
        <w:rPr>
          <w:bCs/>
          <w:lang w:val="en-US"/>
        </w:rPr>
        <w:t xml:space="preserve">. The same indication is needed from MN </w:t>
      </w:r>
      <w:proofErr w:type="spellStart"/>
      <w:r w:rsidR="00001AC7" w:rsidRPr="00001AC7">
        <w:rPr>
          <w:bCs/>
          <w:lang w:val="en-US"/>
        </w:rPr>
        <w:t>gNB</w:t>
      </w:r>
      <w:proofErr w:type="spellEnd"/>
      <w:r w:rsidR="00001AC7" w:rsidRPr="00001AC7">
        <w:rPr>
          <w:bCs/>
          <w:lang w:val="en-US"/>
        </w:rPr>
        <w:t xml:space="preserve">-CU to MN </w:t>
      </w:r>
      <w:proofErr w:type="spellStart"/>
      <w:r w:rsidR="00001AC7" w:rsidRPr="00001AC7">
        <w:rPr>
          <w:bCs/>
          <w:lang w:val="en-US"/>
        </w:rPr>
        <w:t>gNB</w:t>
      </w:r>
      <w:proofErr w:type="spellEnd"/>
      <w:r w:rsidR="00001AC7" w:rsidRPr="00001AC7">
        <w:rPr>
          <w:bCs/>
          <w:lang w:val="en-US"/>
        </w:rPr>
        <w:t>-DU over F1</w:t>
      </w:r>
      <w:r w:rsidR="00001AC7">
        <w:rPr>
          <w:bCs/>
          <w:lang w:val="en-US"/>
        </w:rPr>
        <w:t>.</w:t>
      </w:r>
      <w:r>
        <w:rPr>
          <w:bCs/>
          <w:lang w:val="en-US"/>
        </w:rPr>
        <w:t xml:space="preserve"> In the chairman’s notes the following has been </w:t>
      </w:r>
      <w:proofErr w:type="spellStart"/>
      <w:r>
        <w:rPr>
          <w:bCs/>
          <w:lang w:val="en-US"/>
        </w:rPr>
        <w:t>minuted</w:t>
      </w:r>
      <w:proofErr w:type="spellEnd"/>
      <w:r>
        <w:rPr>
          <w:bCs/>
          <w:lang w:val="en-US"/>
        </w:rPr>
        <w:t>:</w:t>
      </w:r>
    </w:p>
    <w:p w14:paraId="18CF3575" w14:textId="77777777" w:rsidR="00001AC7" w:rsidRPr="009D040E" w:rsidRDefault="00001AC7" w:rsidP="00001AC7">
      <w:pPr>
        <w:widowControl w:val="0"/>
        <w:ind w:left="144" w:hanging="144"/>
        <w:rPr>
          <w:rFonts w:ascii="Calibri" w:hAnsi="Calibri" w:cs="Calibri"/>
          <w:b/>
          <w:color w:val="0000FF"/>
          <w:sz w:val="18"/>
          <w:szCs w:val="24"/>
          <w:lang w:val="en-GB"/>
        </w:rPr>
      </w:pPr>
      <w:r w:rsidRPr="009D040E">
        <w:rPr>
          <w:rFonts w:ascii="Calibri" w:hAnsi="Calibri" w:cs="Calibri"/>
          <w:b/>
          <w:color w:val="0000FF"/>
          <w:sz w:val="18"/>
          <w:szCs w:val="24"/>
          <w:lang w:val="en-GB"/>
        </w:rPr>
        <w:t>For indication of SCG addition and removal over the X2, it is proposed to continue the discussion at the next meeting and to clarify whether the EN-DC resource configuration IE can be used as an implicit indication:</w:t>
      </w:r>
    </w:p>
    <w:p w14:paraId="60428D76" w14:textId="77777777" w:rsidR="00001AC7" w:rsidRPr="009D040E" w:rsidRDefault="00001AC7" w:rsidP="00001AC7">
      <w:pPr>
        <w:widowControl w:val="0"/>
        <w:ind w:left="144" w:hanging="144"/>
        <w:rPr>
          <w:rFonts w:ascii="Calibri" w:hAnsi="Calibri" w:cs="Calibri"/>
          <w:b/>
          <w:color w:val="0000FF"/>
          <w:sz w:val="18"/>
          <w:szCs w:val="24"/>
          <w:lang w:val="en-GB"/>
        </w:rPr>
      </w:pPr>
      <w:r w:rsidRPr="009D040E">
        <w:rPr>
          <w:rFonts w:ascii="Calibri" w:hAnsi="Calibri" w:cs="Calibri"/>
          <w:b/>
          <w:color w:val="0000FF"/>
          <w:sz w:val="18"/>
          <w:szCs w:val="24"/>
          <w:lang w:val="en-GB"/>
        </w:rPr>
        <w:t xml:space="preserve">- What is purpose for which the </w:t>
      </w:r>
      <w:bookmarkStart w:id="2" w:name="_Hlk75420591"/>
      <w:r w:rsidRPr="009D040E">
        <w:rPr>
          <w:rFonts w:ascii="Calibri" w:hAnsi="Calibri" w:cs="Calibri"/>
          <w:b/>
          <w:color w:val="0000FF"/>
          <w:sz w:val="18"/>
          <w:szCs w:val="24"/>
          <w:lang w:val="en-GB"/>
        </w:rPr>
        <w:t xml:space="preserve">EN-DC resource configuration IE </w:t>
      </w:r>
      <w:bookmarkEnd w:id="2"/>
      <w:r w:rsidRPr="009D040E">
        <w:rPr>
          <w:rFonts w:ascii="Calibri" w:hAnsi="Calibri" w:cs="Calibri"/>
          <w:b/>
          <w:color w:val="0000FF"/>
          <w:sz w:val="18"/>
          <w:szCs w:val="24"/>
          <w:lang w:val="en-GB"/>
        </w:rPr>
        <w:t>was added over X2</w:t>
      </w:r>
    </w:p>
    <w:p w14:paraId="7439DE67" w14:textId="77777777" w:rsidR="00001AC7" w:rsidRPr="009D040E" w:rsidRDefault="00001AC7" w:rsidP="00001AC7">
      <w:pPr>
        <w:widowControl w:val="0"/>
        <w:ind w:left="144" w:hanging="144"/>
        <w:rPr>
          <w:rFonts w:ascii="Calibri" w:hAnsi="Calibri" w:cs="Calibri"/>
          <w:b/>
          <w:color w:val="0000FF"/>
          <w:sz w:val="18"/>
          <w:szCs w:val="24"/>
          <w:lang w:val="en-GB"/>
        </w:rPr>
      </w:pPr>
      <w:r w:rsidRPr="009D040E">
        <w:rPr>
          <w:rFonts w:ascii="Calibri" w:hAnsi="Calibri" w:cs="Calibri"/>
          <w:b/>
          <w:color w:val="0000FF"/>
          <w:sz w:val="18"/>
          <w:szCs w:val="24"/>
          <w:lang w:val="en-GB"/>
        </w:rPr>
        <w:t>- Can a sole enhancement of the EN-DC resource configuration IE description clarify how SCG additions/removals can be signalled over X2</w:t>
      </w:r>
    </w:p>
    <w:p w14:paraId="6B15FCE4" w14:textId="77777777" w:rsidR="00001AC7" w:rsidRPr="009D040E" w:rsidRDefault="00001AC7" w:rsidP="00001AC7">
      <w:pPr>
        <w:widowControl w:val="0"/>
        <w:ind w:left="144" w:hanging="144"/>
        <w:rPr>
          <w:rFonts w:ascii="Calibri" w:hAnsi="Calibri" w:cs="Calibri"/>
          <w:b/>
          <w:color w:val="0000FF"/>
          <w:sz w:val="18"/>
          <w:szCs w:val="24"/>
          <w:lang w:val="en-GB"/>
        </w:rPr>
      </w:pPr>
      <w:r w:rsidRPr="009D040E">
        <w:rPr>
          <w:rFonts w:ascii="Calibri" w:hAnsi="Calibri" w:cs="Calibri"/>
          <w:b/>
          <w:color w:val="0000FF"/>
          <w:sz w:val="18"/>
          <w:szCs w:val="24"/>
          <w:lang w:val="en-GB"/>
        </w:rPr>
        <w:t>- Are there cases in which the receiver may not deduce an SCG addition/removal correctly if only reusing the EN-DC resource configuration IE?</w:t>
      </w:r>
    </w:p>
    <w:p w14:paraId="4593B130" w14:textId="77777777" w:rsidR="00001AC7" w:rsidRPr="009D040E" w:rsidRDefault="00001AC7" w:rsidP="00001AC7">
      <w:pPr>
        <w:widowControl w:val="0"/>
        <w:ind w:left="144" w:hanging="144"/>
        <w:rPr>
          <w:rFonts w:ascii="Calibri" w:hAnsi="Calibri" w:cs="Calibri"/>
          <w:b/>
          <w:color w:val="0000FF"/>
          <w:sz w:val="18"/>
          <w:szCs w:val="24"/>
          <w:lang w:val="en-GB"/>
        </w:rPr>
      </w:pPr>
      <w:r w:rsidRPr="009D040E">
        <w:rPr>
          <w:rFonts w:ascii="Calibri" w:hAnsi="Calibri" w:cs="Calibri"/>
          <w:b/>
          <w:color w:val="0000FF"/>
          <w:sz w:val="18"/>
          <w:szCs w:val="24"/>
          <w:lang w:val="en-GB"/>
        </w:rPr>
        <w:t xml:space="preserve">For indication of SCG addition over the F1 and </w:t>
      </w:r>
      <w:proofErr w:type="spellStart"/>
      <w:r w:rsidRPr="009D040E">
        <w:rPr>
          <w:rFonts w:ascii="Calibri" w:hAnsi="Calibri" w:cs="Calibri"/>
          <w:b/>
          <w:color w:val="0000FF"/>
          <w:sz w:val="18"/>
          <w:szCs w:val="24"/>
          <w:lang w:val="en-GB"/>
        </w:rPr>
        <w:t>Xn</w:t>
      </w:r>
      <w:proofErr w:type="spellEnd"/>
      <w:r w:rsidRPr="009D040E">
        <w:rPr>
          <w:rFonts w:ascii="Calibri" w:hAnsi="Calibri" w:cs="Calibri"/>
          <w:b/>
          <w:color w:val="0000FF"/>
          <w:sz w:val="18"/>
          <w:szCs w:val="24"/>
          <w:lang w:val="en-GB"/>
        </w:rPr>
        <w:t>, it is proposed to continue the discussion at the next meeting</w:t>
      </w:r>
    </w:p>
    <w:p w14:paraId="41AC08D5" w14:textId="77777777" w:rsidR="00001AC7" w:rsidRPr="009D040E" w:rsidRDefault="00001AC7" w:rsidP="00001AC7">
      <w:pPr>
        <w:jc w:val="both"/>
        <w:rPr>
          <w:rFonts w:ascii="Calibri" w:hAnsi="Calibri" w:cs="Calibri"/>
          <w:b/>
          <w:color w:val="0000FF"/>
          <w:sz w:val="18"/>
          <w:szCs w:val="24"/>
          <w:lang w:val="en-GB"/>
        </w:rPr>
      </w:pPr>
      <w:r w:rsidRPr="009D040E">
        <w:rPr>
          <w:rFonts w:ascii="Calibri" w:hAnsi="Calibri" w:cs="Calibri"/>
          <w:b/>
          <w:color w:val="0000FF"/>
          <w:sz w:val="18"/>
          <w:szCs w:val="24"/>
          <w:lang w:val="en-GB"/>
        </w:rPr>
        <w:t xml:space="preserve"> To be continued...</w:t>
      </w:r>
    </w:p>
    <w:p w14:paraId="260D06BB" w14:textId="4A4C9433" w:rsidR="00434271" w:rsidRPr="009D040E" w:rsidRDefault="00434271" w:rsidP="00126880">
      <w:pPr>
        <w:jc w:val="both"/>
        <w:rPr>
          <w:rFonts w:ascii="Calibri" w:hAnsi="Calibri" w:cs="Calibri"/>
          <w:b/>
          <w:color w:val="0000FF"/>
          <w:sz w:val="18"/>
          <w:szCs w:val="24"/>
          <w:lang w:val="en-GB"/>
        </w:rPr>
      </w:pPr>
    </w:p>
    <w:p w14:paraId="76DE5745" w14:textId="77777777" w:rsidR="006B2117" w:rsidRPr="00563F95" w:rsidRDefault="006B2117" w:rsidP="00126880">
      <w:pPr>
        <w:jc w:val="both"/>
        <w:rPr>
          <w:i/>
          <w:lang w:val="en-GB"/>
        </w:rPr>
      </w:pPr>
    </w:p>
    <w:p w14:paraId="4A357640" w14:textId="210CBE4E" w:rsidR="006B2117" w:rsidRDefault="006B2117" w:rsidP="002C0772">
      <w:pPr>
        <w:jc w:val="both"/>
        <w:rPr>
          <w:bCs/>
          <w:lang w:val="en-US"/>
        </w:rPr>
      </w:pPr>
      <w:r>
        <w:rPr>
          <w:bCs/>
          <w:lang w:val="en-US"/>
        </w:rPr>
        <w:t>In the following we will tackle the above questions one by one.</w:t>
      </w:r>
    </w:p>
    <w:p w14:paraId="3D826686" w14:textId="1F626236" w:rsidR="006B2117" w:rsidRDefault="006B2117" w:rsidP="006B2117">
      <w:pPr>
        <w:rPr>
          <w:lang w:val="en-GB"/>
        </w:rPr>
      </w:pPr>
      <w:proofErr w:type="gramStart"/>
      <w:r>
        <w:rPr>
          <w:bCs/>
          <w:lang w:val="en-US"/>
        </w:rPr>
        <w:t>First</w:t>
      </w:r>
      <w:proofErr w:type="gramEnd"/>
      <w:r>
        <w:rPr>
          <w:bCs/>
          <w:lang w:val="en-US"/>
        </w:rPr>
        <w:t xml:space="preserve"> we will investigate the case of the </w:t>
      </w:r>
      <w:r w:rsidRPr="006B2117">
        <w:rPr>
          <w:bCs/>
          <w:lang w:val="en-US"/>
        </w:rPr>
        <w:t>EN-DC resource configuration IE</w:t>
      </w:r>
      <w:r>
        <w:rPr>
          <w:bCs/>
          <w:lang w:val="en-US"/>
        </w:rPr>
        <w:t xml:space="preserve">. </w:t>
      </w:r>
    </w:p>
    <w:p w14:paraId="403038B4" w14:textId="756360ED" w:rsidR="006B2117" w:rsidRDefault="006B2117" w:rsidP="006B2117">
      <w:pPr>
        <w:rPr>
          <w:lang w:val="en-GB"/>
        </w:rPr>
      </w:pPr>
      <w:r>
        <w:rPr>
          <w:lang w:val="en-GB"/>
        </w:rPr>
        <w:t>The EN-DC Resource Configuration was included because of the structure of the EN-DC related IEs before the bearer harmonisation was introduced for EN-DC in the first X2AP Rel-15 version.</w:t>
      </w:r>
    </w:p>
    <w:p w14:paraId="14FC2610" w14:textId="7FC81A8D" w:rsidR="006B2117" w:rsidRDefault="006B2117" w:rsidP="006B2117">
      <w:pPr>
        <w:rPr>
          <w:lang w:val="en-GB"/>
        </w:rPr>
      </w:pPr>
      <w:r>
        <w:rPr>
          <w:lang w:val="en-GB"/>
        </w:rPr>
        <w:t xml:space="preserve">The bearer harmonisation was an attempt to organise the appearance of new DC configuration options and generalise it by introducing explicitly the two dimensions: higher layer (PDCP) and lower </w:t>
      </w:r>
      <w:r>
        <w:rPr>
          <w:lang w:val="en-GB"/>
        </w:rPr>
        <w:lastRenderedPageBreak/>
        <w:t>layer (RLC/MAC/PHY) part in MN and/or SN, allowing all combinations to be supported with a generalised message structure.</w:t>
      </w:r>
    </w:p>
    <w:p w14:paraId="284CF108" w14:textId="6AACC1EC" w:rsidR="006B2117" w:rsidRDefault="0065249A" w:rsidP="006B2117">
      <w:pPr>
        <w:rPr>
          <w:lang w:val="en-GB"/>
        </w:rPr>
      </w:pPr>
      <w:r>
        <w:rPr>
          <w:lang w:val="en-GB"/>
        </w:rPr>
        <w:t>One</w:t>
      </w:r>
      <w:r w:rsidR="006B2117">
        <w:rPr>
          <w:lang w:val="en-GB"/>
        </w:rPr>
        <w:t xml:space="preserve"> can see those differences in the first Rel-15 BL CR approved in RAN3#98 in </w:t>
      </w:r>
      <w:hyperlink r:id="rId8" w:history="1">
        <w:r w:rsidR="006B2117" w:rsidRPr="009D040E">
          <w:rPr>
            <w:rStyle w:val="Hyperlink"/>
            <w:lang w:val="en-GB"/>
          </w:rPr>
          <w:t>R3-175079</w:t>
        </w:r>
      </w:hyperlink>
      <w:r w:rsidR="006B2117">
        <w:rPr>
          <w:lang w:val="en-GB"/>
        </w:rPr>
        <w:t xml:space="preserve">. </w:t>
      </w:r>
      <w:r>
        <w:rPr>
          <w:lang w:val="en-GB"/>
        </w:rPr>
        <w:t>This can be compared with</w:t>
      </w:r>
      <w:r w:rsidR="006B2117">
        <w:rPr>
          <w:lang w:val="en-GB"/>
        </w:rPr>
        <w:t xml:space="preserve"> the version at the begin</w:t>
      </w:r>
      <w:r>
        <w:rPr>
          <w:lang w:val="en-GB"/>
        </w:rPr>
        <w:t>ning</w:t>
      </w:r>
      <w:r w:rsidR="006B2117">
        <w:rPr>
          <w:lang w:val="en-GB"/>
        </w:rPr>
        <w:t xml:space="preserve"> of the meeting in </w:t>
      </w:r>
      <w:hyperlink r:id="rId9" w:history="1">
        <w:r w:rsidR="006B2117" w:rsidRPr="009D040E">
          <w:rPr>
            <w:rStyle w:val="Hyperlink"/>
            <w:lang w:val="en-GB"/>
          </w:rPr>
          <w:t>R3-174381</w:t>
        </w:r>
      </w:hyperlink>
      <w:r w:rsidR="006B2117">
        <w:rPr>
          <w:lang w:val="en-GB"/>
        </w:rPr>
        <w:t>.</w:t>
      </w:r>
    </w:p>
    <w:p w14:paraId="2AC782BE" w14:textId="77777777" w:rsidR="006B2117" w:rsidRDefault="006B2117" w:rsidP="006B2117">
      <w:pPr>
        <w:rPr>
          <w:lang w:val="en-GB"/>
        </w:rPr>
      </w:pPr>
    </w:p>
    <w:p w14:paraId="42EF8DC3" w14:textId="77777777" w:rsidR="006B2117" w:rsidRDefault="006B2117" w:rsidP="006B2117">
      <w:pPr>
        <w:pStyle w:val="ListParagraph"/>
        <w:numPr>
          <w:ilvl w:val="0"/>
          <w:numId w:val="14"/>
        </w:numPr>
        <w:overflowPunct/>
        <w:autoSpaceDE/>
        <w:autoSpaceDN/>
        <w:adjustRightInd/>
        <w:spacing w:after="0"/>
        <w:contextualSpacing w:val="0"/>
        <w:jc w:val="left"/>
        <w:textAlignment w:val="auto"/>
      </w:pPr>
      <w:r>
        <w:t xml:space="preserve">Before the bearer harmonisation, the </w:t>
      </w:r>
      <w:proofErr w:type="spellStart"/>
      <w:r>
        <w:t>SgNB</w:t>
      </w:r>
      <w:proofErr w:type="spellEnd"/>
      <w:r>
        <w:t xml:space="preserve"> Addition Request (9.1.x.1) was structured as follows (4381)</w:t>
      </w:r>
    </w:p>
    <w:p w14:paraId="7B1E4A67" w14:textId="77777777" w:rsidR="006B2117" w:rsidRDefault="006B2117" w:rsidP="006B2117">
      <w:pPr>
        <w:ind w:left="720"/>
        <w:rPr>
          <w:rFonts w:ascii="Courier New" w:hAnsi="Courier New" w:cs="Courier New"/>
          <w:b/>
          <w:bCs/>
          <w:lang w:val="en-GB"/>
        </w:rPr>
      </w:pPr>
      <w:r>
        <w:rPr>
          <w:rFonts w:ascii="Courier New" w:hAnsi="Courier New" w:cs="Courier New"/>
          <w:b/>
          <w:bCs/>
          <w:lang w:val="en-GB"/>
        </w:rPr>
        <w:t>E-RAB to Add List</w:t>
      </w:r>
    </w:p>
    <w:p w14:paraId="54194615" w14:textId="77777777" w:rsidR="006B2117" w:rsidRDefault="006B2117" w:rsidP="006B2117">
      <w:pPr>
        <w:ind w:left="720"/>
        <w:rPr>
          <w:rFonts w:ascii="Courier New" w:hAnsi="Courier New" w:cs="Courier New"/>
          <w:lang w:val="en-GB"/>
        </w:rPr>
      </w:pPr>
      <w:r>
        <w:rPr>
          <w:rFonts w:ascii="Courier New" w:hAnsi="Courier New" w:cs="Courier New"/>
          <w:lang w:val="en-GB"/>
        </w:rPr>
        <w:t>&gt;E-RAB ID (M)</w:t>
      </w:r>
    </w:p>
    <w:p w14:paraId="68A2666C" w14:textId="77777777" w:rsidR="006B2117" w:rsidRDefault="006B2117" w:rsidP="006B2117">
      <w:pPr>
        <w:ind w:left="720"/>
        <w:rPr>
          <w:rFonts w:ascii="Courier New" w:hAnsi="Courier New" w:cs="Courier New"/>
          <w:lang w:val="en-GB"/>
        </w:rPr>
      </w:pPr>
      <w:r>
        <w:rPr>
          <w:rFonts w:ascii="Courier New" w:hAnsi="Courier New" w:cs="Courier New"/>
          <w:lang w:val="en-GB"/>
        </w:rPr>
        <w:t xml:space="preserve">&gt;CHOICE </w:t>
      </w:r>
      <w:r>
        <w:rPr>
          <w:rFonts w:ascii="Courier New" w:hAnsi="Courier New" w:cs="Courier New"/>
          <w:i/>
          <w:iCs/>
          <w:lang w:val="en-GB"/>
        </w:rPr>
        <w:t>Bearer Option (M)</w:t>
      </w:r>
    </w:p>
    <w:p w14:paraId="3940326C" w14:textId="77777777" w:rsidR="006B2117" w:rsidRDefault="006B2117" w:rsidP="006B2117">
      <w:pPr>
        <w:ind w:left="720"/>
        <w:rPr>
          <w:rFonts w:ascii="Courier New" w:hAnsi="Courier New" w:cs="Courier New"/>
          <w:lang w:val="en-GB"/>
        </w:rPr>
      </w:pPr>
      <w:r>
        <w:rPr>
          <w:rFonts w:ascii="Courier New" w:hAnsi="Courier New" w:cs="Courier New"/>
          <w:lang w:val="en-GB"/>
        </w:rPr>
        <w:t>  &gt;&gt;</w:t>
      </w:r>
      <w:r>
        <w:rPr>
          <w:rFonts w:ascii="Courier New" w:hAnsi="Courier New" w:cs="Courier New"/>
          <w:i/>
          <w:iCs/>
          <w:lang w:val="en-GB"/>
        </w:rPr>
        <w:t>SCG Bearer</w:t>
      </w:r>
    </w:p>
    <w:p w14:paraId="6EDB365E" w14:textId="77777777" w:rsidR="006B2117" w:rsidRDefault="006B2117" w:rsidP="006B2117">
      <w:pPr>
        <w:ind w:left="720"/>
        <w:rPr>
          <w:rFonts w:ascii="Courier New" w:hAnsi="Courier New" w:cs="Courier New"/>
          <w:lang w:val="en-GB"/>
        </w:rPr>
      </w:pPr>
      <w:r>
        <w:rPr>
          <w:rFonts w:ascii="Courier New" w:hAnsi="Courier New" w:cs="Courier New"/>
          <w:lang w:val="en-GB"/>
        </w:rPr>
        <w:t>     &gt;&gt;&gt;SCG IEs ...</w:t>
      </w:r>
    </w:p>
    <w:p w14:paraId="6AC1ABE2" w14:textId="77777777" w:rsidR="006B2117" w:rsidRDefault="006B2117" w:rsidP="006B2117">
      <w:pPr>
        <w:ind w:left="720"/>
        <w:rPr>
          <w:rFonts w:ascii="Courier New" w:hAnsi="Courier New" w:cs="Courier New"/>
          <w:lang w:val="en-GB"/>
        </w:rPr>
      </w:pPr>
      <w:r>
        <w:rPr>
          <w:rFonts w:ascii="Courier New" w:hAnsi="Courier New" w:cs="Courier New"/>
          <w:lang w:val="en-GB"/>
        </w:rPr>
        <w:t>  &gt;&gt;</w:t>
      </w:r>
      <w:r>
        <w:rPr>
          <w:rFonts w:ascii="Courier New" w:hAnsi="Courier New" w:cs="Courier New"/>
          <w:i/>
          <w:iCs/>
          <w:lang w:val="en-GB"/>
        </w:rPr>
        <w:t>Split Bearer</w:t>
      </w:r>
    </w:p>
    <w:p w14:paraId="22EBE122" w14:textId="77777777" w:rsidR="006B2117" w:rsidRDefault="006B2117" w:rsidP="006B2117">
      <w:pPr>
        <w:ind w:left="720"/>
        <w:rPr>
          <w:rFonts w:ascii="Courier New" w:hAnsi="Courier New" w:cs="Courier New"/>
          <w:lang w:val="en-GB"/>
        </w:rPr>
      </w:pPr>
      <w:r>
        <w:rPr>
          <w:rFonts w:ascii="Courier New" w:hAnsi="Courier New" w:cs="Courier New"/>
          <w:lang w:val="en-GB"/>
        </w:rPr>
        <w:t>     &gt;&gt;&gt;Split IEs ...</w:t>
      </w:r>
    </w:p>
    <w:p w14:paraId="4E289BA2" w14:textId="77777777" w:rsidR="006B2117" w:rsidRDefault="006B2117" w:rsidP="006B2117">
      <w:pPr>
        <w:ind w:left="720"/>
        <w:rPr>
          <w:rFonts w:ascii="Courier New" w:hAnsi="Courier New" w:cs="Courier New"/>
          <w:lang w:val="en-GB"/>
        </w:rPr>
      </w:pPr>
      <w:r>
        <w:rPr>
          <w:rFonts w:ascii="Courier New" w:hAnsi="Courier New" w:cs="Courier New"/>
          <w:lang w:val="en-GB"/>
        </w:rPr>
        <w:t>  &gt;&gt;</w:t>
      </w:r>
      <w:r>
        <w:rPr>
          <w:rFonts w:ascii="Courier New" w:hAnsi="Courier New" w:cs="Courier New"/>
          <w:i/>
          <w:iCs/>
          <w:lang w:val="en-GB"/>
        </w:rPr>
        <w:t>SCG Split Bearer</w:t>
      </w:r>
    </w:p>
    <w:p w14:paraId="06E77E3B" w14:textId="77777777" w:rsidR="006B2117" w:rsidRDefault="006B2117" w:rsidP="006B2117">
      <w:pPr>
        <w:ind w:left="720"/>
        <w:rPr>
          <w:rFonts w:ascii="Courier New" w:hAnsi="Courier New" w:cs="Courier New"/>
          <w:lang w:val="en-GB"/>
        </w:rPr>
      </w:pPr>
      <w:r>
        <w:rPr>
          <w:rFonts w:ascii="Courier New" w:hAnsi="Courier New" w:cs="Courier New"/>
          <w:lang w:val="en-GB"/>
        </w:rPr>
        <w:t>     &gt;&gt;&gt;SCG Split IEs ...</w:t>
      </w:r>
    </w:p>
    <w:p w14:paraId="79E251E1" w14:textId="6E09C4FB" w:rsidR="006B2117" w:rsidRPr="002A0145" w:rsidRDefault="006B2117" w:rsidP="006B2117">
      <w:pPr>
        <w:pStyle w:val="ListParagraph"/>
        <w:numPr>
          <w:ilvl w:val="0"/>
          <w:numId w:val="14"/>
        </w:numPr>
        <w:overflowPunct/>
        <w:autoSpaceDE/>
        <w:autoSpaceDN/>
        <w:adjustRightInd/>
        <w:spacing w:after="0"/>
        <w:contextualSpacing w:val="0"/>
        <w:jc w:val="left"/>
        <w:textAlignment w:val="auto"/>
        <w:rPr>
          <w:rFonts w:ascii="Calibri" w:hAnsi="Calibri" w:cs="Calibri"/>
        </w:rPr>
      </w:pPr>
      <w:r>
        <w:t xml:space="preserve">Since the bearer harmonisation, the </w:t>
      </w:r>
      <w:proofErr w:type="spellStart"/>
      <w:r>
        <w:t>SgNB</w:t>
      </w:r>
      <w:proofErr w:type="spellEnd"/>
      <w:r>
        <w:t xml:space="preserve"> Addition Request is structured as follows (</w:t>
      </w:r>
      <w:r w:rsidR="00803410">
        <w:t>as per R3-</w:t>
      </w:r>
      <w:r w:rsidR="00D44FA5">
        <w:t>17</w:t>
      </w:r>
      <w:r>
        <w:t>5079 and in current X2AP</w:t>
      </w:r>
      <w:r w:rsidR="00D44FA5">
        <w:t>, section</w:t>
      </w:r>
      <w:r>
        <w:t xml:space="preserve"> 9.1.4.1)</w:t>
      </w:r>
    </w:p>
    <w:p w14:paraId="07D6C82D" w14:textId="77777777" w:rsidR="002A0145" w:rsidRDefault="002A0145" w:rsidP="002A0145">
      <w:pPr>
        <w:pStyle w:val="ListParagraph"/>
        <w:overflowPunct/>
        <w:autoSpaceDE/>
        <w:autoSpaceDN/>
        <w:adjustRightInd/>
        <w:spacing w:after="0"/>
        <w:contextualSpacing w:val="0"/>
        <w:jc w:val="left"/>
        <w:textAlignment w:val="auto"/>
        <w:rPr>
          <w:rFonts w:ascii="Calibri" w:hAnsi="Calibri" w:cs="Calibri"/>
        </w:rPr>
      </w:pPr>
    </w:p>
    <w:p w14:paraId="7A6C2AA2" w14:textId="77777777" w:rsidR="006B2117" w:rsidRDefault="006B2117" w:rsidP="006B2117">
      <w:pPr>
        <w:ind w:left="720"/>
        <w:rPr>
          <w:rFonts w:ascii="Courier New" w:hAnsi="Courier New" w:cs="Courier New"/>
          <w:b/>
          <w:bCs/>
          <w:lang w:val="en-GB"/>
        </w:rPr>
      </w:pPr>
      <w:r>
        <w:rPr>
          <w:rFonts w:ascii="Courier New" w:hAnsi="Courier New" w:cs="Courier New"/>
          <w:b/>
          <w:bCs/>
          <w:lang w:val="en-GB"/>
        </w:rPr>
        <w:t>E-RAB to Add List</w:t>
      </w:r>
    </w:p>
    <w:p w14:paraId="22AC7979" w14:textId="77777777" w:rsidR="006B2117" w:rsidRDefault="006B2117" w:rsidP="006B2117">
      <w:pPr>
        <w:ind w:left="720"/>
        <w:rPr>
          <w:rFonts w:ascii="Courier New" w:hAnsi="Courier New" w:cs="Courier New"/>
          <w:lang w:val="fr-FR"/>
        </w:rPr>
      </w:pPr>
      <w:r>
        <w:rPr>
          <w:rFonts w:ascii="Courier New" w:hAnsi="Courier New" w:cs="Courier New"/>
          <w:lang w:val="fr-FR"/>
        </w:rPr>
        <w:t>&gt;E-RAB ID (M)</w:t>
      </w:r>
    </w:p>
    <w:p w14:paraId="4DBCCABB" w14:textId="77777777" w:rsidR="006B2117" w:rsidRDefault="006B2117" w:rsidP="006B2117">
      <w:pPr>
        <w:ind w:left="720"/>
        <w:rPr>
          <w:rFonts w:ascii="Courier New" w:hAnsi="Courier New" w:cs="Courier New"/>
          <w:lang w:val="fr-FR"/>
        </w:rPr>
      </w:pPr>
      <w:r>
        <w:rPr>
          <w:rFonts w:ascii="Courier New" w:hAnsi="Courier New" w:cs="Courier New"/>
          <w:lang w:val="fr-FR"/>
        </w:rPr>
        <w:t>&gt;EN-DC Resource Configuration (M)</w:t>
      </w:r>
    </w:p>
    <w:p w14:paraId="5EBA557A" w14:textId="77777777" w:rsidR="006B2117" w:rsidRDefault="006B2117" w:rsidP="006B2117">
      <w:pPr>
        <w:ind w:left="720"/>
        <w:rPr>
          <w:rFonts w:ascii="Courier New" w:hAnsi="Courier New" w:cs="Courier New"/>
          <w:lang w:val="en-GB"/>
        </w:rPr>
      </w:pPr>
      <w:r>
        <w:rPr>
          <w:rFonts w:ascii="Courier New" w:hAnsi="Courier New" w:cs="Courier New"/>
          <w:lang w:val="en-GB"/>
        </w:rPr>
        <w:t xml:space="preserve">&gt;CHOICE </w:t>
      </w:r>
      <w:r>
        <w:rPr>
          <w:rFonts w:ascii="Courier New" w:hAnsi="Courier New" w:cs="Courier New"/>
          <w:i/>
          <w:iCs/>
          <w:lang w:val="en-GB"/>
        </w:rPr>
        <w:t>Resource Configuration</w:t>
      </w:r>
    </w:p>
    <w:p w14:paraId="2D6E1897" w14:textId="77777777" w:rsidR="006B2117" w:rsidRDefault="006B2117" w:rsidP="006B2117">
      <w:pPr>
        <w:ind w:left="720"/>
        <w:rPr>
          <w:rFonts w:ascii="Courier New" w:hAnsi="Courier New" w:cs="Courier New"/>
          <w:lang w:val="en-GB"/>
        </w:rPr>
      </w:pPr>
      <w:r>
        <w:rPr>
          <w:rFonts w:ascii="Courier New" w:hAnsi="Courier New" w:cs="Courier New"/>
          <w:lang w:val="en-GB"/>
        </w:rPr>
        <w:t>  &gt;&gt;</w:t>
      </w:r>
      <w:r>
        <w:rPr>
          <w:rFonts w:ascii="Courier New" w:hAnsi="Courier New" w:cs="Courier New"/>
          <w:i/>
          <w:iCs/>
          <w:lang w:val="en-GB"/>
        </w:rPr>
        <w:t>PDCP Present in SN</w:t>
      </w:r>
    </w:p>
    <w:p w14:paraId="73B22894" w14:textId="77777777" w:rsidR="006B2117" w:rsidRDefault="006B2117" w:rsidP="006B2117">
      <w:pPr>
        <w:ind w:left="720"/>
        <w:rPr>
          <w:rFonts w:ascii="Courier New" w:hAnsi="Courier New" w:cs="Courier New"/>
          <w:lang w:val="en-GB"/>
        </w:rPr>
      </w:pPr>
      <w:r>
        <w:rPr>
          <w:rFonts w:ascii="Courier New" w:hAnsi="Courier New" w:cs="Courier New"/>
          <w:lang w:val="en-GB"/>
        </w:rPr>
        <w:t>     &gt;&gt;&gt;respective IEs ...</w:t>
      </w:r>
    </w:p>
    <w:p w14:paraId="14CB99CC" w14:textId="77777777" w:rsidR="006B2117" w:rsidRDefault="006B2117" w:rsidP="006B2117">
      <w:pPr>
        <w:ind w:left="720"/>
        <w:rPr>
          <w:rFonts w:ascii="Courier New" w:hAnsi="Courier New" w:cs="Courier New"/>
          <w:i/>
          <w:iCs/>
          <w:lang w:val="en-GB"/>
        </w:rPr>
      </w:pPr>
      <w:r>
        <w:rPr>
          <w:rFonts w:ascii="Courier New" w:hAnsi="Courier New" w:cs="Courier New"/>
          <w:lang w:val="en-GB"/>
        </w:rPr>
        <w:t>  &gt;&gt;</w:t>
      </w:r>
      <w:r>
        <w:rPr>
          <w:rFonts w:ascii="Courier New" w:hAnsi="Courier New" w:cs="Courier New"/>
          <w:i/>
          <w:iCs/>
          <w:lang w:val="en-GB"/>
        </w:rPr>
        <w:t>PDCP Not Present in SN</w:t>
      </w:r>
    </w:p>
    <w:p w14:paraId="61D7ED77" w14:textId="77777777" w:rsidR="006B2117" w:rsidRDefault="006B2117" w:rsidP="006B2117">
      <w:pPr>
        <w:ind w:left="720"/>
        <w:rPr>
          <w:rFonts w:ascii="Courier New" w:hAnsi="Courier New" w:cs="Courier New"/>
          <w:lang w:val="en-GB"/>
        </w:rPr>
      </w:pPr>
      <w:r>
        <w:rPr>
          <w:rFonts w:ascii="Courier New" w:hAnsi="Courier New" w:cs="Courier New"/>
          <w:lang w:val="en-GB"/>
        </w:rPr>
        <w:t>     &gt;&gt;&gt;respective IEs ...</w:t>
      </w:r>
    </w:p>
    <w:p w14:paraId="33BDDD93" w14:textId="63F0AC8A" w:rsidR="006B2117" w:rsidRPr="002A0145" w:rsidRDefault="006B2117" w:rsidP="006B2117">
      <w:pPr>
        <w:pStyle w:val="ListParagraph"/>
        <w:numPr>
          <w:ilvl w:val="0"/>
          <w:numId w:val="14"/>
        </w:numPr>
        <w:overflowPunct/>
        <w:autoSpaceDE/>
        <w:autoSpaceDN/>
        <w:adjustRightInd/>
        <w:spacing w:after="0"/>
        <w:contextualSpacing w:val="0"/>
        <w:jc w:val="left"/>
        <w:textAlignment w:val="auto"/>
        <w:rPr>
          <w:rFonts w:ascii="Calibri" w:hAnsi="Calibri" w:cs="Calibri"/>
        </w:rPr>
      </w:pPr>
      <w:r>
        <w:t xml:space="preserve">In </w:t>
      </w:r>
      <w:proofErr w:type="spellStart"/>
      <w:r>
        <w:t>XnAP</w:t>
      </w:r>
      <w:proofErr w:type="spellEnd"/>
      <w:r>
        <w:t> the structure ended up in a per PDU Session message structure (</w:t>
      </w:r>
      <w:proofErr w:type="spellStart"/>
      <w:r>
        <w:t>XnAP</w:t>
      </w:r>
      <w:proofErr w:type="spellEnd"/>
      <w:r w:rsidR="00D44FA5">
        <w:t>, section</w:t>
      </w:r>
      <w:r>
        <w:t xml:space="preserve"> 9.1.2.1)</w:t>
      </w:r>
    </w:p>
    <w:p w14:paraId="43D7D623" w14:textId="77777777" w:rsidR="002A0145" w:rsidRDefault="002A0145" w:rsidP="002A0145">
      <w:pPr>
        <w:pStyle w:val="ListParagraph"/>
        <w:overflowPunct/>
        <w:autoSpaceDE/>
        <w:autoSpaceDN/>
        <w:adjustRightInd/>
        <w:spacing w:after="0"/>
        <w:contextualSpacing w:val="0"/>
        <w:jc w:val="left"/>
        <w:textAlignment w:val="auto"/>
        <w:rPr>
          <w:rFonts w:ascii="Calibri" w:hAnsi="Calibri" w:cs="Calibri"/>
        </w:rPr>
      </w:pPr>
    </w:p>
    <w:p w14:paraId="15EA2719" w14:textId="77777777" w:rsidR="006B2117" w:rsidRDefault="006B2117" w:rsidP="006B2117">
      <w:pPr>
        <w:ind w:left="720"/>
        <w:rPr>
          <w:rFonts w:ascii="Courier New" w:hAnsi="Courier New" w:cs="Courier New"/>
          <w:b/>
          <w:bCs/>
          <w:lang w:val="en-GB"/>
        </w:rPr>
      </w:pPr>
      <w:r>
        <w:rPr>
          <w:rFonts w:ascii="Courier New" w:hAnsi="Courier New" w:cs="Courier New"/>
          <w:b/>
          <w:bCs/>
          <w:lang w:val="en-GB"/>
        </w:rPr>
        <w:t xml:space="preserve">PDU Session Resources </w:t>
      </w:r>
      <w:proofErr w:type="gramStart"/>
      <w:r>
        <w:rPr>
          <w:rFonts w:ascii="Courier New" w:hAnsi="Courier New" w:cs="Courier New"/>
          <w:b/>
          <w:bCs/>
          <w:lang w:val="en-GB"/>
        </w:rPr>
        <w:t>To</w:t>
      </w:r>
      <w:proofErr w:type="gramEnd"/>
      <w:r>
        <w:rPr>
          <w:rFonts w:ascii="Courier New" w:hAnsi="Courier New" w:cs="Courier New"/>
          <w:b/>
          <w:bCs/>
          <w:lang w:val="en-GB"/>
        </w:rPr>
        <w:t xml:space="preserve"> Be Added List</w:t>
      </w:r>
    </w:p>
    <w:p w14:paraId="52EAA3A0" w14:textId="77777777" w:rsidR="006B2117" w:rsidRDefault="006B2117" w:rsidP="006B2117">
      <w:pPr>
        <w:ind w:left="720"/>
        <w:rPr>
          <w:rFonts w:ascii="Courier New" w:hAnsi="Courier New" w:cs="Courier New"/>
          <w:lang w:val="en-GB"/>
        </w:rPr>
      </w:pPr>
      <w:r>
        <w:rPr>
          <w:rFonts w:ascii="Courier New" w:hAnsi="Courier New" w:cs="Courier New"/>
          <w:lang w:val="en-GB"/>
        </w:rPr>
        <w:t>&gt;PDU Session ID (M)</w:t>
      </w:r>
    </w:p>
    <w:p w14:paraId="0E941E26" w14:textId="77777777" w:rsidR="006B2117" w:rsidRDefault="006B2117" w:rsidP="006B2117">
      <w:pPr>
        <w:ind w:left="720"/>
        <w:rPr>
          <w:rFonts w:ascii="Courier New" w:hAnsi="Courier New" w:cs="Courier New"/>
          <w:lang w:val="en-GB"/>
        </w:rPr>
      </w:pPr>
      <w:r>
        <w:rPr>
          <w:rFonts w:ascii="Courier New" w:hAnsi="Courier New" w:cs="Courier New"/>
          <w:lang w:val="en-GB"/>
        </w:rPr>
        <w:t>&gt;PDU Session Resource Setup Info – SN terminated (O)</w:t>
      </w:r>
    </w:p>
    <w:p w14:paraId="6355564B" w14:textId="77777777" w:rsidR="006B2117" w:rsidRDefault="006B2117" w:rsidP="006B2117">
      <w:pPr>
        <w:ind w:left="720"/>
        <w:rPr>
          <w:rFonts w:ascii="Courier New" w:hAnsi="Courier New" w:cs="Courier New"/>
          <w:lang w:val="en-GB"/>
        </w:rPr>
      </w:pPr>
      <w:r>
        <w:rPr>
          <w:rFonts w:ascii="Courier New" w:hAnsi="Courier New" w:cs="Courier New"/>
          <w:lang w:val="en-GB"/>
        </w:rPr>
        <w:t>&gt;PDU Session Resource Setup Info – MN terminated (O)</w:t>
      </w:r>
    </w:p>
    <w:p w14:paraId="5BDC67D1" w14:textId="77777777" w:rsidR="006B2117" w:rsidRDefault="006B2117" w:rsidP="006B2117">
      <w:pPr>
        <w:rPr>
          <w:rFonts w:ascii="Calibri" w:hAnsi="Calibri" w:cs="Calibri"/>
          <w:lang w:val="en-GB"/>
        </w:rPr>
      </w:pPr>
    </w:p>
    <w:p w14:paraId="31879E55" w14:textId="2998327D" w:rsidR="006B2117" w:rsidRDefault="006B2117" w:rsidP="006B2117">
      <w:pPr>
        <w:rPr>
          <w:lang w:val="en-GB"/>
        </w:rPr>
      </w:pPr>
      <w:r>
        <w:rPr>
          <w:lang w:val="en-GB"/>
        </w:rPr>
        <w:lastRenderedPageBreak/>
        <w:t xml:space="preserve">One can see that in the non-harmonised version (A), the choice structure carried information about the resource configuration, </w:t>
      </w:r>
      <w:proofErr w:type="gramStart"/>
      <w:r>
        <w:rPr>
          <w:lang w:val="en-GB"/>
        </w:rPr>
        <w:t>i.e.</w:t>
      </w:r>
      <w:proofErr w:type="gramEnd"/>
      <w:r>
        <w:rPr>
          <w:lang w:val="en-GB"/>
        </w:rPr>
        <w:t xml:space="preserve"> the information was implicitly provided by the </w:t>
      </w:r>
      <w:r w:rsidR="00F965CE">
        <w:rPr>
          <w:lang w:val="en-GB"/>
        </w:rPr>
        <w:t>chosen</w:t>
      </w:r>
      <w:r>
        <w:rPr>
          <w:lang w:val="en-GB"/>
        </w:rPr>
        <w:t xml:space="preserve"> choice. The choices were not complete (but could have been made complete to support all options).</w:t>
      </w:r>
    </w:p>
    <w:p w14:paraId="3AD201D0" w14:textId="77777777" w:rsidR="006B2117" w:rsidRDefault="006B2117" w:rsidP="006B2117">
      <w:pPr>
        <w:rPr>
          <w:lang w:val="en-GB"/>
        </w:rPr>
      </w:pPr>
    </w:p>
    <w:p w14:paraId="259C67B9" w14:textId="77777777" w:rsidR="006B2117" w:rsidRDefault="006B2117" w:rsidP="006B2117">
      <w:pPr>
        <w:rPr>
          <w:lang w:val="en-GB"/>
        </w:rPr>
      </w:pPr>
      <w:r>
        <w:rPr>
          <w:lang w:val="en-GB"/>
        </w:rPr>
        <w:t>The harmonised version (B) ended also up in a choice structure, but this structure only concerned the higher layer resources, the lower layer resource structure is indicated in the EN-DC Resource Configuration, with the higher layer information contained in that IE being redundant.</w:t>
      </w:r>
    </w:p>
    <w:p w14:paraId="55A438FB" w14:textId="00985913" w:rsidR="006B2117" w:rsidRDefault="006B2117" w:rsidP="0065249A">
      <w:pPr>
        <w:rPr>
          <w:lang w:val="en-GB"/>
        </w:rPr>
      </w:pPr>
      <w:r>
        <w:rPr>
          <w:lang w:val="en-GB"/>
        </w:rPr>
        <w:t xml:space="preserve">This approach was taken to be fully backwards compatible to the previous (non-harmonized) version (A), </w:t>
      </w:r>
      <w:proofErr w:type="gramStart"/>
      <w:r>
        <w:rPr>
          <w:lang w:val="en-GB"/>
        </w:rPr>
        <w:t>i.e.</w:t>
      </w:r>
      <w:proofErr w:type="gramEnd"/>
      <w:r>
        <w:rPr>
          <w:lang w:val="en-GB"/>
        </w:rPr>
        <w:t xml:space="preserve"> to present a structure that contains the same amount of information.</w:t>
      </w:r>
    </w:p>
    <w:p w14:paraId="182ADE03" w14:textId="01E01B5B" w:rsidR="006B2117" w:rsidRDefault="0065249A" w:rsidP="006B2117">
      <w:pPr>
        <w:rPr>
          <w:lang w:val="en-GB"/>
        </w:rPr>
      </w:pPr>
      <w:r>
        <w:rPr>
          <w:lang w:val="en-GB"/>
        </w:rPr>
        <w:t>On the other hand, in</w:t>
      </w:r>
      <w:r w:rsidR="006B2117">
        <w:rPr>
          <w:lang w:val="en-GB"/>
        </w:rPr>
        <w:t xml:space="preserve"> </w:t>
      </w:r>
      <w:proofErr w:type="spellStart"/>
      <w:r w:rsidR="006B2117">
        <w:rPr>
          <w:lang w:val="en-GB"/>
        </w:rPr>
        <w:t>XnAP</w:t>
      </w:r>
      <w:proofErr w:type="spellEnd"/>
      <w:r w:rsidR="006B2117">
        <w:rPr>
          <w:lang w:val="en-GB"/>
        </w:rPr>
        <w:t xml:space="preserve"> </w:t>
      </w:r>
      <w:r>
        <w:rPr>
          <w:lang w:val="en-GB"/>
        </w:rPr>
        <w:t xml:space="preserve">it </w:t>
      </w:r>
      <w:r w:rsidR="006B2117">
        <w:rPr>
          <w:lang w:val="en-GB"/>
        </w:rPr>
        <w:t>w</w:t>
      </w:r>
      <w:r>
        <w:rPr>
          <w:lang w:val="en-GB"/>
        </w:rPr>
        <w:t>as</w:t>
      </w:r>
      <w:r w:rsidR="006B2117">
        <w:rPr>
          <w:lang w:val="en-GB"/>
        </w:rPr>
        <w:t xml:space="preserve"> decided to </w:t>
      </w:r>
      <w:r>
        <w:rPr>
          <w:lang w:val="en-GB"/>
        </w:rPr>
        <w:t>proceed without the</w:t>
      </w:r>
      <w:r w:rsidR="006B2117">
        <w:rPr>
          <w:lang w:val="en-GB"/>
        </w:rPr>
        <w:t xml:space="preserve"> Resource Configuration IE. </w:t>
      </w:r>
    </w:p>
    <w:p w14:paraId="62A91511" w14:textId="30882194" w:rsidR="0008353F" w:rsidRDefault="006B2117" w:rsidP="0008353F">
      <w:pPr>
        <w:rPr>
          <w:lang w:val="en-GB" w:eastAsia="sv-SE"/>
        </w:rPr>
      </w:pPr>
      <w:r>
        <w:rPr>
          <w:lang w:val="en-GB"/>
        </w:rPr>
        <w:t xml:space="preserve">The Resource Configuration in (B) was introduced with the main aim to indicate the configuration at establishment. </w:t>
      </w:r>
      <w:r w:rsidR="0065249A">
        <w:rPr>
          <w:lang w:val="en-GB"/>
        </w:rPr>
        <w:t>In the specification it is not</w:t>
      </w:r>
      <w:r>
        <w:rPr>
          <w:lang w:val="en-GB"/>
        </w:rPr>
        <w:t xml:space="preserve"> clarified whether the Resource Configuration, at </w:t>
      </w:r>
      <w:r w:rsidR="00E910E8">
        <w:rPr>
          <w:lang w:val="en-GB"/>
        </w:rPr>
        <w:t xml:space="preserve">SN </w:t>
      </w:r>
      <w:r>
        <w:rPr>
          <w:lang w:val="en-GB"/>
        </w:rPr>
        <w:t>modification</w:t>
      </w:r>
      <w:r w:rsidR="00E910E8">
        <w:rPr>
          <w:lang w:val="en-GB"/>
        </w:rPr>
        <w:t>,</w:t>
      </w:r>
      <w:r>
        <w:rPr>
          <w:lang w:val="en-GB"/>
        </w:rPr>
        <w:t xml:space="preserve"> would indicate the original or final configuration state. </w:t>
      </w:r>
      <w:r w:rsidR="0065249A">
        <w:rPr>
          <w:lang w:val="en-GB"/>
        </w:rPr>
        <w:t xml:space="preserve">Our understanding is that it indicates the final configuration state. </w:t>
      </w:r>
      <w:proofErr w:type="gramStart"/>
      <w:r w:rsidR="0065249A">
        <w:rPr>
          <w:lang w:val="en-GB"/>
        </w:rPr>
        <w:t>So</w:t>
      </w:r>
      <w:proofErr w:type="gramEnd"/>
      <w:r w:rsidR="0065249A">
        <w:rPr>
          <w:lang w:val="en-GB"/>
        </w:rPr>
        <w:t xml:space="preserve"> we believe it seems possible to use the EN-DC Resource Configuration IE to implicitly deduce that the SCG is removed. However, the way that this would work is that the MN observes the history of lower layer configuration indicated in the EN-DC Resource Configuration IE and </w:t>
      </w:r>
      <w:r w:rsidR="00910509">
        <w:rPr>
          <w:lang w:val="en-GB"/>
        </w:rPr>
        <w:t xml:space="preserve">the MN keeps a state of the </w:t>
      </w:r>
      <w:r w:rsidR="00F50C9A">
        <w:rPr>
          <w:lang w:val="en-GB"/>
        </w:rPr>
        <w:t>lower layer configuration. B</w:t>
      </w:r>
      <w:r w:rsidR="0065249A">
        <w:rPr>
          <w:lang w:val="en-GB"/>
        </w:rPr>
        <w:t xml:space="preserve">y that </w:t>
      </w:r>
      <w:r w:rsidR="00F50C9A">
        <w:rPr>
          <w:lang w:val="en-GB"/>
        </w:rPr>
        <w:t xml:space="preserve">the MN </w:t>
      </w:r>
      <w:proofErr w:type="gramStart"/>
      <w:r w:rsidR="0065249A">
        <w:rPr>
          <w:lang w:val="en-GB"/>
        </w:rPr>
        <w:t>is able to</w:t>
      </w:r>
      <w:proofErr w:type="gramEnd"/>
      <w:r w:rsidR="0065249A">
        <w:rPr>
          <w:lang w:val="en-GB"/>
        </w:rPr>
        <w:t xml:space="preserve"> deduce if SCG addition/removal took place</w:t>
      </w:r>
      <w:r w:rsidR="00F50C9A">
        <w:rPr>
          <w:lang w:val="en-GB"/>
        </w:rPr>
        <w:t>, namely by comparing a new lower layer configuration state with the old one</w:t>
      </w:r>
      <w:r w:rsidR="0065249A">
        <w:rPr>
          <w:lang w:val="en-GB"/>
        </w:rPr>
        <w:t xml:space="preserve">. </w:t>
      </w:r>
      <w:r w:rsidR="0008353F">
        <w:rPr>
          <w:lang w:val="en-GB"/>
        </w:rPr>
        <w:t>It is obviously much simpler to add an indication</w:t>
      </w:r>
      <w:r w:rsidR="0060278D">
        <w:rPr>
          <w:lang w:val="en-GB"/>
        </w:rPr>
        <w:t xml:space="preserve"> from SN to MN</w:t>
      </w:r>
      <w:r w:rsidR="0008353F">
        <w:rPr>
          <w:lang w:val="en-GB"/>
        </w:rPr>
        <w:t xml:space="preserve"> </w:t>
      </w:r>
      <w:r w:rsidR="00E00D62">
        <w:rPr>
          <w:lang w:val="en-GB"/>
        </w:rPr>
        <w:t xml:space="preserve">over X2 </w:t>
      </w:r>
      <w:proofErr w:type="gramStart"/>
      <w:r w:rsidR="0008353F">
        <w:rPr>
          <w:lang w:val="en-GB"/>
        </w:rPr>
        <w:t>in order to</w:t>
      </w:r>
      <w:proofErr w:type="gramEnd"/>
      <w:r w:rsidR="0008353F">
        <w:rPr>
          <w:lang w:val="en-GB"/>
        </w:rPr>
        <w:t xml:space="preserve"> denote the SCG removal. Furthermore</w:t>
      </w:r>
      <w:r w:rsidR="0060278D">
        <w:rPr>
          <w:lang w:val="en-GB"/>
        </w:rPr>
        <w:t>,</w:t>
      </w:r>
      <w:r w:rsidR="0008353F">
        <w:rPr>
          <w:lang w:val="en-GB"/>
        </w:rPr>
        <w:t xml:space="preserve"> the indication for SCG removal is already agreed for </w:t>
      </w:r>
      <w:proofErr w:type="spellStart"/>
      <w:r w:rsidR="0008353F">
        <w:rPr>
          <w:lang w:val="en-GB"/>
        </w:rPr>
        <w:t>Xn</w:t>
      </w:r>
      <w:proofErr w:type="spellEnd"/>
      <w:r w:rsidR="0008353F">
        <w:rPr>
          <w:lang w:val="en-GB"/>
        </w:rPr>
        <w:t xml:space="preserve"> and F1. It seems that there is a gap in the case of EN-DC. The indication for SCG removal would be signalled over F1, while it is not signalled over X2.</w:t>
      </w:r>
    </w:p>
    <w:p w14:paraId="0F125FD6" w14:textId="4C742A75" w:rsidR="0065249A" w:rsidRDefault="0008353F" w:rsidP="0008353F">
      <w:pPr>
        <w:rPr>
          <w:lang w:val="en-GB"/>
        </w:rPr>
      </w:pPr>
      <w:r>
        <w:rPr>
          <w:lang w:val="en-GB"/>
        </w:rPr>
        <w:t>Another aspect to consider is that t</w:t>
      </w:r>
      <w:r w:rsidR="0065249A">
        <w:rPr>
          <w:lang w:val="en-GB"/>
        </w:rPr>
        <w:t>he</w:t>
      </w:r>
      <w:r w:rsidRPr="0008353F">
        <w:rPr>
          <w:lang w:val="en-GB"/>
        </w:rPr>
        <w:t xml:space="preserve"> </w:t>
      </w:r>
      <w:r>
        <w:rPr>
          <w:lang w:val="en-GB"/>
        </w:rPr>
        <w:t>interpretation of SCG removal based on the</w:t>
      </w:r>
      <w:r w:rsidR="0065249A">
        <w:rPr>
          <w:lang w:val="en-GB"/>
        </w:rPr>
        <w:t xml:space="preserve"> EN-DC Resource Configuration IE </w:t>
      </w:r>
      <w:r>
        <w:rPr>
          <w:lang w:val="en-GB"/>
        </w:rPr>
        <w:t xml:space="preserve">is valid </w:t>
      </w:r>
      <w:r w:rsidR="0065249A">
        <w:rPr>
          <w:lang w:val="en-GB"/>
        </w:rPr>
        <w:t xml:space="preserve">for Rel17 nodes. In Rel16 we cannot assume that an implementation deduces that an </w:t>
      </w:r>
      <w:r>
        <w:rPr>
          <w:lang w:val="en-GB"/>
        </w:rPr>
        <w:t>SCG</w:t>
      </w:r>
      <w:r w:rsidR="0065249A">
        <w:rPr>
          <w:lang w:val="en-GB"/>
        </w:rPr>
        <w:t xml:space="preserve"> has been removed by receiving the I</w:t>
      </w:r>
      <w:r>
        <w:rPr>
          <w:lang w:val="en-GB"/>
        </w:rPr>
        <w:t>E.</w:t>
      </w:r>
    </w:p>
    <w:p w14:paraId="4EF35614" w14:textId="77777777" w:rsidR="0065249A" w:rsidRDefault="0065249A" w:rsidP="0065249A">
      <w:pPr>
        <w:rPr>
          <w:lang w:val="en-GB"/>
        </w:rPr>
      </w:pPr>
      <w:r>
        <w:rPr>
          <w:lang w:val="en-GB"/>
        </w:rPr>
        <w:t>So, given that a Rel17 change is anyhow needed, at least at procedure level, why not adding a new flag and keep the interfaces consistent?</w:t>
      </w:r>
    </w:p>
    <w:p w14:paraId="31D82B94" w14:textId="607459E3" w:rsidR="0008353F" w:rsidRDefault="0008353F" w:rsidP="0008353F">
      <w:pPr>
        <w:jc w:val="both"/>
        <w:rPr>
          <w:bCs/>
          <w:lang w:val="en-US"/>
        </w:rPr>
      </w:pPr>
      <w:r>
        <w:rPr>
          <w:lang w:val="en-GB"/>
        </w:rPr>
        <w:t xml:space="preserve">Based on the above we propose that </w:t>
      </w:r>
      <w:r>
        <w:rPr>
          <w:lang w:val="en-US"/>
        </w:rPr>
        <w:t xml:space="preserve">we signal over X2 the newly defined IE to indicate that an SCG is removed. </w:t>
      </w:r>
    </w:p>
    <w:p w14:paraId="4D0CA195" w14:textId="77777777" w:rsidR="0008353F" w:rsidRDefault="0008353F" w:rsidP="0008353F">
      <w:pPr>
        <w:pStyle w:val="Proposal"/>
        <w:numPr>
          <w:ilvl w:val="0"/>
          <w:numId w:val="0"/>
        </w:numPr>
        <w:tabs>
          <w:tab w:val="clear" w:pos="1701"/>
        </w:tabs>
        <w:spacing w:line="256" w:lineRule="auto"/>
        <w:ind w:left="1304" w:hanging="1304"/>
        <w:jc w:val="both"/>
        <w:rPr>
          <w:b w:val="0"/>
          <w:lang w:val="en-US"/>
        </w:rPr>
      </w:pPr>
      <w:r>
        <w:rPr>
          <w:b w:val="0"/>
          <w:lang w:val="en-US"/>
        </w:rPr>
        <w:t>Based on the above the following is proposed:</w:t>
      </w:r>
    </w:p>
    <w:p w14:paraId="789FC2A4" w14:textId="6E80080A" w:rsidR="0008353F" w:rsidRPr="007044DE" w:rsidRDefault="0008353F" w:rsidP="0008353F">
      <w:pPr>
        <w:rPr>
          <w:lang w:val="en-GB" w:eastAsia="zh-CN"/>
        </w:rPr>
      </w:pPr>
      <w:r w:rsidRPr="007044DE">
        <w:rPr>
          <w:b/>
          <w:lang w:val="en-GB"/>
        </w:rPr>
        <w:t xml:space="preserve">Proposal </w:t>
      </w:r>
      <w:r w:rsidR="007F72E8">
        <w:rPr>
          <w:b/>
          <w:lang w:val="en-GB"/>
        </w:rPr>
        <w:t>1</w:t>
      </w:r>
      <w:r w:rsidRPr="007044DE">
        <w:rPr>
          <w:b/>
          <w:lang w:val="en-GB"/>
        </w:rPr>
        <w:t>:</w:t>
      </w:r>
      <w:r>
        <w:rPr>
          <w:b/>
          <w:lang w:val="en-GB"/>
        </w:rPr>
        <w:t xml:space="preserve"> </w:t>
      </w:r>
      <w:r w:rsidRPr="00A57E77">
        <w:rPr>
          <w:b/>
          <w:lang w:val="en-GB"/>
        </w:rPr>
        <w:t xml:space="preserve">signal over </w:t>
      </w:r>
      <w:r>
        <w:rPr>
          <w:b/>
          <w:lang w:val="en-GB"/>
        </w:rPr>
        <w:t>X2</w:t>
      </w:r>
      <w:r w:rsidRPr="00A57E77">
        <w:rPr>
          <w:b/>
          <w:lang w:val="en-GB"/>
        </w:rPr>
        <w:t xml:space="preserve"> </w:t>
      </w:r>
      <w:r>
        <w:rPr>
          <w:b/>
          <w:lang w:val="en-GB"/>
        </w:rPr>
        <w:t>the</w:t>
      </w:r>
      <w:r w:rsidRPr="00A57E77">
        <w:rPr>
          <w:b/>
          <w:lang w:val="en-GB"/>
        </w:rPr>
        <w:t xml:space="preserve"> new</w:t>
      </w:r>
      <w:r>
        <w:rPr>
          <w:b/>
          <w:lang w:val="en-GB"/>
        </w:rPr>
        <w:t>ly defined</w:t>
      </w:r>
      <w:r w:rsidRPr="00A57E77">
        <w:rPr>
          <w:b/>
          <w:lang w:val="en-GB"/>
        </w:rPr>
        <w:t xml:space="preserve"> IE to indicate </w:t>
      </w:r>
      <w:r>
        <w:rPr>
          <w:b/>
          <w:lang w:val="en-GB"/>
        </w:rPr>
        <w:t xml:space="preserve">to the MN </w:t>
      </w:r>
      <w:r w:rsidRPr="00A57E77">
        <w:rPr>
          <w:b/>
          <w:lang w:val="en-GB"/>
        </w:rPr>
        <w:t>that an SCG i</w:t>
      </w:r>
      <w:r>
        <w:rPr>
          <w:b/>
          <w:lang w:val="en-GB"/>
        </w:rPr>
        <w:t>s</w:t>
      </w:r>
      <w:r w:rsidRPr="00A57E77">
        <w:rPr>
          <w:b/>
          <w:lang w:val="en-GB"/>
        </w:rPr>
        <w:t xml:space="preserve"> removed.</w:t>
      </w:r>
    </w:p>
    <w:p w14:paraId="398258C6" w14:textId="23FB14E7" w:rsidR="0065249A" w:rsidRDefault="0065249A" w:rsidP="0065249A">
      <w:pPr>
        <w:rPr>
          <w:lang w:val="en-GB"/>
        </w:rPr>
      </w:pPr>
    </w:p>
    <w:p w14:paraId="3C77A88B" w14:textId="3E9B5B78" w:rsidR="006B2117" w:rsidRDefault="007F72E8" w:rsidP="006B2117">
      <w:pPr>
        <w:rPr>
          <w:lang w:val="en-GB"/>
        </w:rPr>
      </w:pPr>
      <w:r>
        <w:rPr>
          <w:lang w:val="en-GB"/>
        </w:rPr>
        <w:t>R</w:t>
      </w:r>
      <w:r w:rsidR="006B2117">
        <w:rPr>
          <w:lang w:val="en-GB"/>
        </w:rPr>
        <w:t>egarding</w:t>
      </w:r>
      <w:r>
        <w:rPr>
          <w:lang w:val="en-GB"/>
        </w:rPr>
        <w:t xml:space="preserve"> now</w:t>
      </w:r>
      <w:r w:rsidR="006B2117">
        <w:rPr>
          <w:lang w:val="en-GB"/>
        </w:rPr>
        <w:t xml:space="preserve"> the SCG addition indication in </w:t>
      </w:r>
      <w:proofErr w:type="spellStart"/>
      <w:r w:rsidR="006B2117">
        <w:rPr>
          <w:lang w:val="en-GB"/>
        </w:rPr>
        <w:t>Xn</w:t>
      </w:r>
      <w:proofErr w:type="spellEnd"/>
      <w:r w:rsidR="006B2117">
        <w:rPr>
          <w:lang w:val="en-GB"/>
        </w:rPr>
        <w:t xml:space="preserve">, </w:t>
      </w:r>
      <w:r w:rsidR="00540DFB">
        <w:rPr>
          <w:lang w:val="en-GB"/>
        </w:rPr>
        <w:t>we note that</w:t>
      </w:r>
      <w:r w:rsidR="002B09D3">
        <w:rPr>
          <w:lang w:val="en-GB"/>
        </w:rPr>
        <w:t xml:space="preserve"> an</w:t>
      </w:r>
      <w:r w:rsidR="006B2117">
        <w:rPr>
          <w:lang w:val="en-GB"/>
        </w:rPr>
        <w:t xml:space="preserve"> SCG addition is not possible </w:t>
      </w:r>
      <w:r w:rsidR="002B09D3">
        <w:rPr>
          <w:lang w:val="en-GB"/>
        </w:rPr>
        <w:t>via an</w:t>
      </w:r>
      <w:r w:rsidR="006B2117">
        <w:rPr>
          <w:lang w:val="en-GB"/>
        </w:rPr>
        <w:t xml:space="preserve"> SN initiated SN modification. </w:t>
      </w:r>
      <w:r w:rsidR="00F95CAB">
        <w:rPr>
          <w:lang w:val="en-GB"/>
        </w:rPr>
        <w:t xml:space="preserve">The same is true also for X2. </w:t>
      </w:r>
      <w:r>
        <w:rPr>
          <w:lang w:val="en-GB"/>
        </w:rPr>
        <w:t>Based on that,</w:t>
      </w:r>
      <w:r w:rsidR="006B2117">
        <w:rPr>
          <w:lang w:val="en-GB"/>
        </w:rPr>
        <w:t xml:space="preserve"> there is no need to have the indication for SCG addition either in </w:t>
      </w:r>
      <w:proofErr w:type="spellStart"/>
      <w:r w:rsidR="006B2117">
        <w:rPr>
          <w:lang w:val="en-GB"/>
        </w:rPr>
        <w:t>Xn</w:t>
      </w:r>
      <w:proofErr w:type="spellEnd"/>
      <w:r w:rsidR="00F95CAB">
        <w:rPr>
          <w:lang w:val="en-GB"/>
        </w:rPr>
        <w:t xml:space="preserve"> or X2</w:t>
      </w:r>
      <w:r>
        <w:rPr>
          <w:lang w:val="en-GB"/>
        </w:rPr>
        <w:t>.</w:t>
      </w:r>
      <w:r w:rsidR="00F95CAB">
        <w:rPr>
          <w:lang w:val="en-GB"/>
        </w:rPr>
        <w:t xml:space="preserve"> As a </w:t>
      </w:r>
      <w:proofErr w:type="gramStart"/>
      <w:r w:rsidR="00F95CAB">
        <w:rPr>
          <w:lang w:val="en-GB"/>
        </w:rPr>
        <w:t>result</w:t>
      </w:r>
      <w:proofErr w:type="gramEnd"/>
      <w:r w:rsidR="00F95CAB">
        <w:rPr>
          <w:lang w:val="en-GB"/>
        </w:rPr>
        <w:t xml:space="preserve"> we don’t think this indication is needed over F1 either. Based on the above we propose that </w:t>
      </w:r>
      <w:bookmarkStart w:id="3" w:name="_Hlk75422237"/>
      <w:r w:rsidR="00F95CAB">
        <w:rPr>
          <w:lang w:val="en-GB"/>
        </w:rPr>
        <w:t xml:space="preserve">there is no need for indication of SCG addition over X2, </w:t>
      </w:r>
      <w:proofErr w:type="spellStart"/>
      <w:r w:rsidR="00F95CAB">
        <w:rPr>
          <w:lang w:val="en-GB"/>
        </w:rPr>
        <w:t>Xn</w:t>
      </w:r>
      <w:proofErr w:type="spellEnd"/>
      <w:r w:rsidR="00F95CAB">
        <w:rPr>
          <w:lang w:val="en-GB"/>
        </w:rPr>
        <w:t xml:space="preserve"> and F1.</w:t>
      </w:r>
      <w:bookmarkEnd w:id="3"/>
    </w:p>
    <w:p w14:paraId="1C5F1B9F" w14:textId="3A2C3FE1" w:rsidR="00F95CAB" w:rsidRPr="007044DE" w:rsidRDefault="00F95CAB" w:rsidP="00F95CAB">
      <w:pPr>
        <w:rPr>
          <w:lang w:val="en-GB" w:eastAsia="zh-CN"/>
        </w:rPr>
      </w:pPr>
      <w:r w:rsidRPr="007044DE">
        <w:rPr>
          <w:b/>
          <w:lang w:val="en-GB"/>
        </w:rPr>
        <w:t xml:space="preserve">Proposal </w:t>
      </w:r>
      <w:r>
        <w:rPr>
          <w:b/>
          <w:lang w:val="en-GB"/>
        </w:rPr>
        <w:t>2</w:t>
      </w:r>
      <w:r w:rsidRPr="007044DE">
        <w:rPr>
          <w:b/>
          <w:lang w:val="en-GB"/>
        </w:rPr>
        <w:t>:</w:t>
      </w:r>
      <w:r>
        <w:rPr>
          <w:b/>
          <w:lang w:val="en-GB"/>
        </w:rPr>
        <w:t xml:space="preserve"> </w:t>
      </w:r>
      <w:r w:rsidRPr="00F95CAB">
        <w:rPr>
          <w:b/>
          <w:lang w:val="en-GB"/>
        </w:rPr>
        <w:t xml:space="preserve">there is no need for indication of SCG addition over X2, </w:t>
      </w:r>
      <w:proofErr w:type="spellStart"/>
      <w:r w:rsidRPr="00F95CAB">
        <w:rPr>
          <w:b/>
          <w:lang w:val="en-GB"/>
        </w:rPr>
        <w:t>Xn</w:t>
      </w:r>
      <w:proofErr w:type="spellEnd"/>
      <w:r w:rsidRPr="00F95CAB">
        <w:rPr>
          <w:b/>
          <w:lang w:val="en-GB"/>
        </w:rPr>
        <w:t xml:space="preserve"> and F1.</w:t>
      </w: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lastRenderedPageBreak/>
        <w:t>Conclusion</w:t>
      </w:r>
    </w:p>
    <w:p w14:paraId="02168F70" w14:textId="197FC3F1"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007071E4">
        <w:rPr>
          <w:rFonts w:asciiTheme="minorHAnsi" w:hAnsiTheme="minorHAnsi" w:cstheme="minorHAnsi"/>
          <w:sz w:val="22"/>
          <w:szCs w:val="22"/>
        </w:rPr>
        <w:t xml:space="preserve">SCG removal and corresponding communication between </w:t>
      </w:r>
      <w:r w:rsidR="007071E4" w:rsidRPr="007071E4">
        <w:rPr>
          <w:rFonts w:asciiTheme="minorHAnsi" w:hAnsiTheme="minorHAnsi" w:cstheme="minorHAnsi"/>
          <w:sz w:val="22"/>
          <w:szCs w:val="22"/>
        </w:rPr>
        <w:t>MN-</w:t>
      </w:r>
      <w:proofErr w:type="spellStart"/>
      <w:r w:rsidR="008E5583" w:rsidRPr="008E5583">
        <w:rPr>
          <w:rFonts w:asciiTheme="minorHAnsi" w:hAnsiTheme="minorHAnsi" w:cstheme="minorHAnsi"/>
          <w:sz w:val="22"/>
          <w:szCs w:val="22"/>
        </w:rPr>
        <w:t>gNB</w:t>
      </w:r>
      <w:proofErr w:type="spellEnd"/>
      <w:r w:rsidR="008E5583">
        <w:rPr>
          <w:rFonts w:asciiTheme="minorHAnsi" w:hAnsiTheme="minorHAnsi" w:cstheme="minorHAnsi"/>
          <w:sz w:val="22"/>
          <w:szCs w:val="22"/>
        </w:rPr>
        <w:t>-</w:t>
      </w:r>
      <w:r w:rsidR="007071E4" w:rsidRPr="007071E4">
        <w:rPr>
          <w:rFonts w:asciiTheme="minorHAnsi" w:hAnsiTheme="minorHAnsi" w:cstheme="minorHAnsi"/>
          <w:sz w:val="22"/>
          <w:szCs w:val="22"/>
        </w:rPr>
        <w:t>CU and MN-</w:t>
      </w:r>
      <w:proofErr w:type="spellStart"/>
      <w:r w:rsidR="008E5583" w:rsidRPr="008E5583">
        <w:rPr>
          <w:rFonts w:asciiTheme="minorHAnsi" w:hAnsiTheme="minorHAnsi" w:cstheme="minorHAnsi"/>
          <w:sz w:val="22"/>
          <w:szCs w:val="22"/>
        </w:rPr>
        <w:t>gNB</w:t>
      </w:r>
      <w:proofErr w:type="spellEnd"/>
      <w:r w:rsidR="008E5583">
        <w:rPr>
          <w:rFonts w:asciiTheme="minorHAnsi" w:hAnsiTheme="minorHAnsi" w:cstheme="minorHAnsi"/>
          <w:sz w:val="22"/>
          <w:szCs w:val="22"/>
        </w:rPr>
        <w:t>-</w:t>
      </w:r>
      <w:r w:rsidR="007071E4" w:rsidRPr="007071E4">
        <w:rPr>
          <w:rFonts w:asciiTheme="minorHAnsi" w:hAnsiTheme="minorHAnsi" w:cstheme="minorHAnsi"/>
          <w:sz w:val="22"/>
          <w:szCs w:val="22"/>
        </w:rPr>
        <w:t>DU</w:t>
      </w:r>
      <w:r w:rsidR="00EE187B">
        <w:rPr>
          <w:rFonts w:asciiTheme="minorHAnsi" w:hAnsiTheme="minorHAnsi" w:cstheme="minorHAnsi"/>
          <w:sz w:val="22"/>
          <w:szCs w:val="22"/>
        </w:rPr>
        <w:t xml:space="preserve"> as well as </w:t>
      </w:r>
      <w:r w:rsidR="00426556">
        <w:rPr>
          <w:rFonts w:asciiTheme="minorHAnsi" w:hAnsiTheme="minorHAnsi" w:cstheme="minorHAnsi"/>
          <w:sz w:val="22"/>
          <w:szCs w:val="22"/>
        </w:rPr>
        <w:t xml:space="preserve">between </w:t>
      </w:r>
      <w:r w:rsidR="00EE187B">
        <w:rPr>
          <w:rFonts w:asciiTheme="minorHAnsi" w:hAnsiTheme="minorHAnsi" w:cstheme="minorHAnsi"/>
          <w:sz w:val="22"/>
          <w:szCs w:val="22"/>
        </w:rPr>
        <w:t>MN and SN</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sidR="00EE187B">
        <w:rPr>
          <w:rFonts w:asciiTheme="minorHAnsi" w:hAnsiTheme="minorHAnsi" w:cstheme="minorHAnsi"/>
          <w:sz w:val="22"/>
          <w:szCs w:val="22"/>
        </w:rPr>
        <w:t>s</w:t>
      </w:r>
      <w:r>
        <w:rPr>
          <w:rFonts w:asciiTheme="minorHAnsi" w:hAnsiTheme="minorHAnsi" w:cstheme="minorHAnsi"/>
          <w:sz w:val="22"/>
          <w:szCs w:val="22"/>
        </w:rPr>
        <w:t xml:space="preserve"> w</w:t>
      </w:r>
      <w:r w:rsidR="00EE187B">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5AB42338" w14:textId="77777777" w:rsidR="00AF2BF9" w:rsidRPr="007044DE" w:rsidRDefault="00AF2BF9" w:rsidP="00AF2BF9">
      <w:pPr>
        <w:rPr>
          <w:lang w:val="en-GB" w:eastAsia="zh-CN"/>
        </w:rPr>
      </w:pPr>
      <w:r w:rsidRPr="007044DE">
        <w:rPr>
          <w:b/>
          <w:lang w:val="en-GB"/>
        </w:rPr>
        <w:t xml:space="preserve">Proposal </w:t>
      </w:r>
      <w:r>
        <w:rPr>
          <w:b/>
          <w:lang w:val="en-GB"/>
        </w:rPr>
        <w:t>1</w:t>
      </w:r>
      <w:r w:rsidRPr="007044DE">
        <w:rPr>
          <w:b/>
          <w:lang w:val="en-GB"/>
        </w:rPr>
        <w:t>:</w:t>
      </w:r>
      <w:r>
        <w:rPr>
          <w:b/>
          <w:lang w:val="en-GB"/>
        </w:rPr>
        <w:t xml:space="preserve"> </w:t>
      </w:r>
      <w:r w:rsidRPr="00A57E77">
        <w:rPr>
          <w:b/>
          <w:lang w:val="en-GB"/>
        </w:rPr>
        <w:t xml:space="preserve">signal over </w:t>
      </w:r>
      <w:r>
        <w:rPr>
          <w:b/>
          <w:lang w:val="en-GB"/>
        </w:rPr>
        <w:t>X2</w:t>
      </w:r>
      <w:r w:rsidRPr="00A57E77">
        <w:rPr>
          <w:b/>
          <w:lang w:val="en-GB"/>
        </w:rPr>
        <w:t xml:space="preserve"> </w:t>
      </w:r>
      <w:r>
        <w:rPr>
          <w:b/>
          <w:lang w:val="en-GB"/>
        </w:rPr>
        <w:t>the</w:t>
      </w:r>
      <w:r w:rsidRPr="00A57E77">
        <w:rPr>
          <w:b/>
          <w:lang w:val="en-GB"/>
        </w:rPr>
        <w:t xml:space="preserve"> new</w:t>
      </w:r>
      <w:r>
        <w:rPr>
          <w:b/>
          <w:lang w:val="en-GB"/>
        </w:rPr>
        <w:t>ly defined</w:t>
      </w:r>
      <w:r w:rsidRPr="00A57E77">
        <w:rPr>
          <w:b/>
          <w:lang w:val="en-GB"/>
        </w:rPr>
        <w:t xml:space="preserve"> IE to indicate </w:t>
      </w:r>
      <w:r>
        <w:rPr>
          <w:b/>
          <w:lang w:val="en-GB"/>
        </w:rPr>
        <w:t xml:space="preserve">to the MN </w:t>
      </w:r>
      <w:r w:rsidRPr="00A57E77">
        <w:rPr>
          <w:b/>
          <w:lang w:val="en-GB"/>
        </w:rPr>
        <w:t>that an SCG i</w:t>
      </w:r>
      <w:r>
        <w:rPr>
          <w:b/>
          <w:lang w:val="en-GB"/>
        </w:rPr>
        <w:t>s</w:t>
      </w:r>
      <w:r w:rsidRPr="00A57E77">
        <w:rPr>
          <w:b/>
          <w:lang w:val="en-GB"/>
        </w:rPr>
        <w:t xml:space="preserve"> removed.</w:t>
      </w:r>
    </w:p>
    <w:p w14:paraId="2D786A83" w14:textId="77777777" w:rsidR="00AF2BF9" w:rsidRPr="007044DE" w:rsidRDefault="00AF2BF9" w:rsidP="00AF2BF9">
      <w:pPr>
        <w:rPr>
          <w:lang w:val="en-GB" w:eastAsia="zh-CN"/>
        </w:rPr>
      </w:pPr>
      <w:r w:rsidRPr="007044DE">
        <w:rPr>
          <w:b/>
          <w:lang w:val="en-GB"/>
        </w:rPr>
        <w:t xml:space="preserve">Proposal </w:t>
      </w:r>
      <w:r>
        <w:rPr>
          <w:b/>
          <w:lang w:val="en-GB"/>
        </w:rPr>
        <w:t>2</w:t>
      </w:r>
      <w:r w:rsidRPr="007044DE">
        <w:rPr>
          <w:b/>
          <w:lang w:val="en-GB"/>
        </w:rPr>
        <w:t>:</w:t>
      </w:r>
      <w:r>
        <w:rPr>
          <w:b/>
          <w:lang w:val="en-GB"/>
        </w:rPr>
        <w:t xml:space="preserve"> </w:t>
      </w:r>
      <w:r w:rsidRPr="00F95CAB">
        <w:rPr>
          <w:b/>
          <w:lang w:val="en-GB"/>
        </w:rPr>
        <w:t xml:space="preserve">there is no need for indication of SCG addition over X2, </w:t>
      </w:r>
      <w:proofErr w:type="spellStart"/>
      <w:r w:rsidRPr="00F95CAB">
        <w:rPr>
          <w:b/>
          <w:lang w:val="en-GB"/>
        </w:rPr>
        <w:t>Xn</w:t>
      </w:r>
      <w:proofErr w:type="spellEnd"/>
      <w:r w:rsidRPr="00F95CAB">
        <w:rPr>
          <w:b/>
          <w:lang w:val="en-GB"/>
        </w:rPr>
        <w:t xml:space="preserve"> and F1.</w:t>
      </w:r>
    </w:p>
    <w:p w14:paraId="29EB0D24" w14:textId="77777777" w:rsidR="00EE187B" w:rsidRPr="007044DE" w:rsidRDefault="00EE187B" w:rsidP="007071E4">
      <w:pPr>
        <w:rPr>
          <w:lang w:val="en-GB" w:eastAsia="zh-CN"/>
        </w:rPr>
      </w:pPr>
    </w:p>
    <w:p w14:paraId="12A3052A" w14:textId="7D2EB001" w:rsidR="0025244D" w:rsidRPr="000147B2" w:rsidRDefault="0025244D" w:rsidP="0025244D">
      <w:pPr>
        <w:pStyle w:val="Proposal"/>
        <w:numPr>
          <w:ilvl w:val="0"/>
          <w:numId w:val="0"/>
        </w:numPr>
        <w:tabs>
          <w:tab w:val="clear" w:pos="1701"/>
        </w:tabs>
        <w:spacing w:line="256" w:lineRule="auto"/>
        <w:jc w:val="both"/>
        <w:rPr>
          <w:b w:val="0"/>
          <w:lang w:val="en-US"/>
        </w:rPr>
      </w:pPr>
      <w:r w:rsidRPr="000147B2">
        <w:rPr>
          <w:b w:val="0"/>
          <w:lang w:val="en-US"/>
        </w:rPr>
        <w:t xml:space="preserve">CRs reflecting the proposal above are available in </w:t>
      </w:r>
      <w:r w:rsidR="00EE187B" w:rsidRPr="000147B2">
        <w:rPr>
          <w:b w:val="0"/>
          <w:lang w:val="en-US"/>
        </w:rPr>
        <w:t>R3-21</w:t>
      </w:r>
      <w:r w:rsidR="007C4CB5">
        <w:rPr>
          <w:b w:val="0"/>
          <w:lang w:val="en-US"/>
        </w:rPr>
        <w:t>3886</w:t>
      </w:r>
      <w:r w:rsidR="00EE187B" w:rsidRPr="000147B2">
        <w:rPr>
          <w:b w:val="0"/>
          <w:lang w:val="en-US"/>
        </w:rPr>
        <w:t xml:space="preserve"> </w:t>
      </w:r>
      <w:r w:rsidRPr="000147B2">
        <w:rPr>
          <w:b w:val="0"/>
          <w:lang w:val="en-US"/>
        </w:rPr>
        <w:t>and in R3-2</w:t>
      </w:r>
      <w:r w:rsidR="00353A42" w:rsidRPr="000147B2">
        <w:rPr>
          <w:b w:val="0"/>
          <w:lang w:val="en-US"/>
        </w:rPr>
        <w:t>1</w:t>
      </w:r>
      <w:r w:rsidR="007C4CB5">
        <w:rPr>
          <w:b w:val="0"/>
          <w:lang w:val="en-US"/>
        </w:rPr>
        <w:t>3887</w:t>
      </w:r>
      <w:r w:rsidRPr="000147B2">
        <w:rPr>
          <w:b w:val="0"/>
          <w:lang w:val="en-US"/>
        </w:rPr>
        <w:t>.</w:t>
      </w:r>
    </w:p>
    <w:p w14:paraId="7AFD2AC2" w14:textId="77777777" w:rsidR="0025244D" w:rsidRPr="00CE0424" w:rsidRDefault="0025244D" w:rsidP="0025244D">
      <w:pPr>
        <w:pStyle w:val="Heading1"/>
      </w:pPr>
      <w:bookmarkStart w:id="4" w:name="_In-sequence_SDU_delivery"/>
      <w:bookmarkEnd w:id="4"/>
      <w:r>
        <w:t>References</w:t>
      </w: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5"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4"/>
  </w:num>
  <w:num w:numId="10">
    <w:abstractNumId w:val="5"/>
  </w:num>
  <w:num w:numId="11">
    <w:abstractNumId w:val="12"/>
  </w:num>
  <w:num w:numId="12">
    <w:abstractNumId w:val="10"/>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147B2"/>
    <w:rsid w:val="0002212B"/>
    <w:rsid w:val="00040A41"/>
    <w:rsid w:val="0008353F"/>
    <w:rsid w:val="00083726"/>
    <w:rsid w:val="00083A37"/>
    <w:rsid w:val="00090495"/>
    <w:rsid w:val="000E4023"/>
    <w:rsid w:val="000F60F3"/>
    <w:rsid w:val="00102555"/>
    <w:rsid w:val="00116518"/>
    <w:rsid w:val="00120883"/>
    <w:rsid w:val="00126880"/>
    <w:rsid w:val="00130563"/>
    <w:rsid w:val="00160580"/>
    <w:rsid w:val="001A4C9B"/>
    <w:rsid w:val="001B502F"/>
    <w:rsid w:val="001F1E5E"/>
    <w:rsid w:val="001F30D2"/>
    <w:rsid w:val="001F4E89"/>
    <w:rsid w:val="00215947"/>
    <w:rsid w:val="002161C5"/>
    <w:rsid w:val="00233033"/>
    <w:rsid w:val="00246AED"/>
    <w:rsid w:val="0025244D"/>
    <w:rsid w:val="0029105C"/>
    <w:rsid w:val="00294356"/>
    <w:rsid w:val="002A0145"/>
    <w:rsid w:val="002A36D0"/>
    <w:rsid w:val="002B09D3"/>
    <w:rsid w:val="002B7682"/>
    <w:rsid w:val="002C0772"/>
    <w:rsid w:val="002E6E58"/>
    <w:rsid w:val="00306C56"/>
    <w:rsid w:val="003209B9"/>
    <w:rsid w:val="00341FCE"/>
    <w:rsid w:val="00353A42"/>
    <w:rsid w:val="003A21D4"/>
    <w:rsid w:val="003B6CD9"/>
    <w:rsid w:val="00426556"/>
    <w:rsid w:val="00432735"/>
    <w:rsid w:val="00434271"/>
    <w:rsid w:val="00446172"/>
    <w:rsid w:val="004815B1"/>
    <w:rsid w:val="004823D0"/>
    <w:rsid w:val="00485E04"/>
    <w:rsid w:val="00497DC2"/>
    <w:rsid w:val="004C1027"/>
    <w:rsid w:val="004D07DA"/>
    <w:rsid w:val="005008F3"/>
    <w:rsid w:val="00540DFB"/>
    <w:rsid w:val="00554328"/>
    <w:rsid w:val="00563F95"/>
    <w:rsid w:val="005663AE"/>
    <w:rsid w:val="00582AD8"/>
    <w:rsid w:val="005A3DA7"/>
    <w:rsid w:val="005E305E"/>
    <w:rsid w:val="0060278D"/>
    <w:rsid w:val="00650361"/>
    <w:rsid w:val="0065249A"/>
    <w:rsid w:val="006B2117"/>
    <w:rsid w:val="006B5F02"/>
    <w:rsid w:val="006C2355"/>
    <w:rsid w:val="0070439E"/>
    <w:rsid w:val="007044DE"/>
    <w:rsid w:val="007071E4"/>
    <w:rsid w:val="0075675C"/>
    <w:rsid w:val="007577B0"/>
    <w:rsid w:val="00766FDD"/>
    <w:rsid w:val="007C4CB5"/>
    <w:rsid w:val="007D3CE8"/>
    <w:rsid w:val="007F72E8"/>
    <w:rsid w:val="00803410"/>
    <w:rsid w:val="008067AD"/>
    <w:rsid w:val="00812051"/>
    <w:rsid w:val="00822519"/>
    <w:rsid w:val="00833B92"/>
    <w:rsid w:val="00841310"/>
    <w:rsid w:val="0084652F"/>
    <w:rsid w:val="008A2C2C"/>
    <w:rsid w:val="008A33DB"/>
    <w:rsid w:val="008C2F5F"/>
    <w:rsid w:val="008D5C83"/>
    <w:rsid w:val="008E5583"/>
    <w:rsid w:val="008F0008"/>
    <w:rsid w:val="00905785"/>
    <w:rsid w:val="00907CCD"/>
    <w:rsid w:val="00910509"/>
    <w:rsid w:val="00954965"/>
    <w:rsid w:val="00981BA2"/>
    <w:rsid w:val="009913BD"/>
    <w:rsid w:val="009C6371"/>
    <w:rsid w:val="009D040E"/>
    <w:rsid w:val="00A17483"/>
    <w:rsid w:val="00A46295"/>
    <w:rsid w:val="00A570DA"/>
    <w:rsid w:val="00A57E77"/>
    <w:rsid w:val="00A64F55"/>
    <w:rsid w:val="00A8399E"/>
    <w:rsid w:val="00AA404A"/>
    <w:rsid w:val="00AD0740"/>
    <w:rsid w:val="00AD5869"/>
    <w:rsid w:val="00AE2F02"/>
    <w:rsid w:val="00AF2BF9"/>
    <w:rsid w:val="00B0106E"/>
    <w:rsid w:val="00B02D44"/>
    <w:rsid w:val="00B04076"/>
    <w:rsid w:val="00B31945"/>
    <w:rsid w:val="00B47F53"/>
    <w:rsid w:val="00B53B59"/>
    <w:rsid w:val="00B642DA"/>
    <w:rsid w:val="00B91BE6"/>
    <w:rsid w:val="00B94D08"/>
    <w:rsid w:val="00BA0B1B"/>
    <w:rsid w:val="00BA21C5"/>
    <w:rsid w:val="00BB323A"/>
    <w:rsid w:val="00BC3A42"/>
    <w:rsid w:val="00BD2547"/>
    <w:rsid w:val="00C15784"/>
    <w:rsid w:val="00C21A06"/>
    <w:rsid w:val="00C23347"/>
    <w:rsid w:val="00C37447"/>
    <w:rsid w:val="00C550C0"/>
    <w:rsid w:val="00C70140"/>
    <w:rsid w:val="00C814D0"/>
    <w:rsid w:val="00CA0850"/>
    <w:rsid w:val="00CA30C1"/>
    <w:rsid w:val="00D24968"/>
    <w:rsid w:val="00D3068D"/>
    <w:rsid w:val="00D44FA5"/>
    <w:rsid w:val="00D97597"/>
    <w:rsid w:val="00DA64DC"/>
    <w:rsid w:val="00DB34C2"/>
    <w:rsid w:val="00DB7EEA"/>
    <w:rsid w:val="00DC3C8F"/>
    <w:rsid w:val="00DC6EFC"/>
    <w:rsid w:val="00E00D62"/>
    <w:rsid w:val="00E06F7E"/>
    <w:rsid w:val="00E07926"/>
    <w:rsid w:val="00E55732"/>
    <w:rsid w:val="00E629C1"/>
    <w:rsid w:val="00E910E8"/>
    <w:rsid w:val="00EA3344"/>
    <w:rsid w:val="00EB2503"/>
    <w:rsid w:val="00EC62B5"/>
    <w:rsid w:val="00ED058C"/>
    <w:rsid w:val="00ED0A39"/>
    <w:rsid w:val="00EE187B"/>
    <w:rsid w:val="00EE4B8C"/>
    <w:rsid w:val="00EE5F4F"/>
    <w:rsid w:val="00EF1143"/>
    <w:rsid w:val="00F11518"/>
    <w:rsid w:val="00F31F5C"/>
    <w:rsid w:val="00F50C9A"/>
    <w:rsid w:val="00F601E7"/>
    <w:rsid w:val="00F84E4E"/>
    <w:rsid w:val="00F95CAB"/>
    <w:rsid w:val="00F965CE"/>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7884">
              <w:marLeft w:val="0"/>
              <w:marRight w:val="0"/>
              <w:marTop w:val="0"/>
              <w:marBottom w:val="0"/>
              <w:divBdr>
                <w:top w:val="none" w:sz="0" w:space="0" w:color="auto"/>
                <w:left w:val="none" w:sz="0" w:space="0" w:color="auto"/>
                <w:bottom w:val="none" w:sz="0" w:space="0" w:color="auto"/>
                <w:right w:val="none" w:sz="0" w:space="0" w:color="auto"/>
              </w:divBdr>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737">
              <w:marLeft w:val="0"/>
              <w:marRight w:val="0"/>
              <w:marTop w:val="0"/>
              <w:marBottom w:val="0"/>
              <w:divBdr>
                <w:top w:val="none" w:sz="0" w:space="0" w:color="auto"/>
                <w:left w:val="none" w:sz="0" w:space="0" w:color="auto"/>
                <w:bottom w:val="none" w:sz="0" w:space="0" w:color="auto"/>
                <w:right w:val="none" w:sz="0" w:space="0" w:color="auto"/>
              </w:divBdr>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49720">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9953">
              <w:marLeft w:val="0"/>
              <w:marRight w:val="0"/>
              <w:marTop w:val="0"/>
              <w:marBottom w:val="0"/>
              <w:divBdr>
                <w:top w:val="none" w:sz="0" w:space="0" w:color="auto"/>
                <w:left w:val="none" w:sz="0" w:space="0" w:color="auto"/>
                <w:bottom w:val="none" w:sz="0" w:space="0" w:color="auto"/>
                <w:right w:val="none" w:sz="0" w:space="0" w:color="auto"/>
              </w:divBdr>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98/Docs/R3-17507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ftp/tsg_ran/WG3_Iu/TSGR3_98/Docs/R3-1743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787B9F-A813-45BF-9251-576C5E2A8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1517F98F-6F1D-4087-B63C-FB2D7CE2F7A9}">
  <ds:schemaRef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1118</Words>
  <Characters>5931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2</cp:revision>
  <dcterms:created xsi:type="dcterms:W3CDTF">2021-08-05T18:45:00Z</dcterms:created>
  <dcterms:modified xsi:type="dcterms:W3CDTF">2021-08-05T18:45:00Z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